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E1F" w:rsidRPr="00B470FC" w:rsidRDefault="002A5E1F" w:rsidP="002A5E1F">
      <w:pPr>
        <w:pStyle w:val="22"/>
        <w:widowControl w:val="0"/>
        <w:spacing w:after="0" w:line="240" w:lineRule="auto"/>
        <w:ind w:firstLine="709"/>
        <w:jc w:val="right"/>
      </w:pPr>
      <w:r w:rsidRPr="00B470FC">
        <w:t>Проект постановления</w:t>
      </w:r>
    </w:p>
    <w:p w:rsidR="002A5E1F" w:rsidRPr="00B470FC" w:rsidRDefault="002A5E1F" w:rsidP="002A5E1F">
      <w:pPr>
        <w:autoSpaceDE w:val="0"/>
        <w:autoSpaceDN w:val="0"/>
        <w:adjustRightInd w:val="0"/>
        <w:ind w:right="5103"/>
        <w:jc w:val="both"/>
      </w:pPr>
      <w:r w:rsidRPr="00B470FC">
        <w:rPr>
          <w:bCs/>
        </w:rPr>
        <w:t xml:space="preserve">Об утверждении муниципальной программы «Управление в сфере муниципальных финансов в Нижневартовском </w:t>
      </w:r>
      <w:r w:rsidR="003E4282" w:rsidRPr="00B470FC">
        <w:rPr>
          <w:bCs/>
        </w:rPr>
        <w:t>районе»</w:t>
      </w:r>
    </w:p>
    <w:p w:rsidR="005A5AE4" w:rsidRPr="00B470FC" w:rsidRDefault="005A5AE4" w:rsidP="005A5AE4">
      <w:pPr>
        <w:ind w:firstLine="709"/>
        <w:jc w:val="both"/>
      </w:pPr>
    </w:p>
    <w:p w:rsidR="009230EE" w:rsidRPr="00B470FC" w:rsidRDefault="009230EE" w:rsidP="009230EE">
      <w:pPr>
        <w:ind w:firstLine="709"/>
        <w:jc w:val="both"/>
        <w:rPr>
          <w:rFonts w:eastAsia="Calibri"/>
          <w:lang w:eastAsia="en-US"/>
        </w:rPr>
      </w:pPr>
      <w:r w:rsidRPr="00B470FC">
        <w:t xml:space="preserve">В соответствии со статьей 179 Бюджетного кодекса Российской Федерации, </w:t>
      </w:r>
      <w:r w:rsidR="00EF02C9" w:rsidRPr="00B470FC">
        <w:rPr>
          <w:iCs/>
        </w:rPr>
        <w:t>руководствуясь постановлением</w:t>
      </w:r>
      <w:r w:rsidRPr="00B470FC">
        <w:rPr>
          <w:iCs/>
        </w:rPr>
        <w:t xml:space="preserve"> администрации района от </w:t>
      </w:r>
      <w:r w:rsidR="008408A2" w:rsidRPr="00B470FC">
        <w:t>17.09.2021 № 1663 «О порядке разработки и реализации муниципальных программ Нижневартовского района»</w:t>
      </w:r>
      <w:r w:rsidRPr="00B470FC">
        <w:rPr>
          <w:rFonts w:eastAsia="Calibri"/>
          <w:lang w:eastAsia="en-US"/>
        </w:rPr>
        <w:t>:</w:t>
      </w:r>
    </w:p>
    <w:p w:rsidR="003E4282" w:rsidRPr="00B470FC" w:rsidRDefault="003E4282" w:rsidP="003E4282">
      <w:pPr>
        <w:ind w:firstLine="709"/>
        <w:jc w:val="both"/>
        <w:rPr>
          <w:rFonts w:eastAsiaTheme="minorHAnsi"/>
          <w:lang w:eastAsia="en-US"/>
        </w:rPr>
      </w:pPr>
    </w:p>
    <w:p w:rsidR="00115BAF" w:rsidRPr="00B470FC" w:rsidRDefault="003E4282" w:rsidP="00115BAF">
      <w:pPr>
        <w:ind w:firstLine="709"/>
        <w:jc w:val="both"/>
        <w:rPr>
          <w:rFonts w:eastAsiaTheme="minorHAnsi"/>
          <w:lang w:eastAsia="en-US"/>
        </w:rPr>
      </w:pPr>
      <w:r w:rsidRPr="00B470FC">
        <w:rPr>
          <w:rFonts w:eastAsiaTheme="minorHAnsi"/>
          <w:lang w:eastAsia="en-US"/>
        </w:rPr>
        <w:t>1. Утвердить</w:t>
      </w:r>
      <w:r w:rsidR="00115BAF" w:rsidRPr="00B470FC">
        <w:rPr>
          <w:rFonts w:eastAsiaTheme="minorHAnsi"/>
          <w:lang w:eastAsia="en-US"/>
        </w:rPr>
        <w:t>:</w:t>
      </w:r>
    </w:p>
    <w:p w:rsidR="003E4282" w:rsidRPr="00B470FC" w:rsidRDefault="00115BAF" w:rsidP="00115BAF">
      <w:pPr>
        <w:ind w:firstLine="709"/>
        <w:jc w:val="both"/>
        <w:rPr>
          <w:rFonts w:eastAsiaTheme="minorHAnsi"/>
          <w:lang w:eastAsia="en-US"/>
        </w:rPr>
      </w:pPr>
      <w:r w:rsidRPr="00B470FC">
        <w:rPr>
          <w:rFonts w:eastAsiaTheme="minorHAnsi"/>
          <w:lang w:eastAsia="en-US"/>
        </w:rPr>
        <w:t>1.1.</w:t>
      </w:r>
      <w:r w:rsidR="003E4282" w:rsidRPr="00B470FC">
        <w:rPr>
          <w:rFonts w:eastAsiaTheme="minorHAnsi"/>
          <w:lang w:eastAsia="en-US"/>
        </w:rPr>
        <w:t xml:space="preserve"> </w:t>
      </w:r>
      <w:r w:rsidRPr="00B470FC">
        <w:rPr>
          <w:rFonts w:eastAsiaTheme="minorHAnsi"/>
          <w:lang w:eastAsia="en-US"/>
        </w:rPr>
        <w:t>М</w:t>
      </w:r>
      <w:r w:rsidR="003E4282" w:rsidRPr="00B470FC">
        <w:rPr>
          <w:rFonts w:eastAsiaTheme="minorHAnsi"/>
          <w:lang w:eastAsia="en-US"/>
        </w:rPr>
        <w:t>униципальную программу «Управление в сфере муниципальных финансов в Нижневартовском районе» согласно приложению</w:t>
      </w:r>
      <w:r w:rsidR="00CA5A01" w:rsidRPr="00B470FC">
        <w:rPr>
          <w:rFonts w:eastAsiaTheme="minorHAnsi"/>
          <w:lang w:eastAsia="en-US"/>
        </w:rPr>
        <w:t>1</w:t>
      </w:r>
      <w:r w:rsidR="003E4282" w:rsidRPr="00B470FC">
        <w:rPr>
          <w:rFonts w:eastAsiaTheme="minorHAnsi"/>
          <w:lang w:eastAsia="en-US"/>
        </w:rPr>
        <w:t>.</w:t>
      </w:r>
    </w:p>
    <w:p w:rsidR="00115BAF" w:rsidRPr="00B470FC" w:rsidRDefault="00115BAF" w:rsidP="00115BAF">
      <w:pPr>
        <w:pStyle w:val="ConsPlusTitle"/>
        <w:ind w:firstLine="708"/>
        <w:jc w:val="both"/>
        <w:rPr>
          <w:rFonts w:ascii="Times New Roman" w:hAnsi="Times New Roman" w:cs="Times New Roman"/>
          <w:b w:val="0"/>
          <w:sz w:val="28"/>
          <w:szCs w:val="28"/>
        </w:rPr>
      </w:pPr>
      <w:r w:rsidRPr="00B470FC">
        <w:rPr>
          <w:rFonts w:ascii="Times New Roman" w:eastAsiaTheme="minorHAnsi" w:hAnsi="Times New Roman" w:cs="Times New Roman"/>
          <w:b w:val="0"/>
          <w:sz w:val="28"/>
          <w:szCs w:val="28"/>
          <w:lang w:eastAsia="en-US"/>
        </w:rPr>
        <w:t>1.</w:t>
      </w:r>
      <w:r w:rsidR="00CA5A01" w:rsidRPr="00B470FC">
        <w:rPr>
          <w:rFonts w:ascii="Times New Roman" w:eastAsiaTheme="minorHAnsi" w:hAnsi="Times New Roman" w:cs="Times New Roman"/>
          <w:b w:val="0"/>
          <w:sz w:val="28"/>
          <w:szCs w:val="28"/>
          <w:lang w:eastAsia="en-US"/>
        </w:rPr>
        <w:t>2.</w:t>
      </w:r>
      <w:r w:rsidRPr="00B470FC">
        <w:rPr>
          <w:rFonts w:ascii="Times New Roman" w:hAnsi="Times New Roman" w:cs="Times New Roman"/>
          <w:b w:val="0"/>
          <w:sz w:val="28"/>
          <w:szCs w:val="28"/>
        </w:rPr>
        <w:t xml:space="preserve"> Порядок использования зарезервированных средств в составе утвержденных решением Думы района о бюджете района бюджетных ассигнований</w:t>
      </w:r>
      <w:r w:rsidRPr="00B470FC">
        <w:rPr>
          <w:rFonts w:ascii="Times New Roman" w:eastAsiaTheme="minorHAnsi" w:hAnsi="Times New Roman" w:cs="Times New Roman"/>
          <w:b w:val="0"/>
          <w:sz w:val="28"/>
          <w:szCs w:val="28"/>
          <w:lang w:eastAsia="en-US"/>
        </w:rPr>
        <w:t xml:space="preserve"> согласно приложению 2.</w:t>
      </w:r>
    </w:p>
    <w:p w:rsidR="003E4282" w:rsidRPr="00B470FC" w:rsidRDefault="003E4282" w:rsidP="003E4282">
      <w:pPr>
        <w:ind w:firstLine="709"/>
        <w:jc w:val="both"/>
        <w:rPr>
          <w:rFonts w:eastAsiaTheme="minorHAnsi"/>
          <w:lang w:eastAsia="en-US"/>
        </w:rPr>
      </w:pPr>
      <w:r w:rsidRPr="00B470FC">
        <w:rPr>
          <w:rFonts w:eastAsiaTheme="minorHAnsi"/>
          <w:lang w:eastAsia="en-US"/>
        </w:rPr>
        <w:t>2. Признать утратившими силу постановления администрации района:</w:t>
      </w:r>
    </w:p>
    <w:p w:rsidR="003E4282" w:rsidRDefault="003E4282" w:rsidP="003E4282">
      <w:pPr>
        <w:ind w:firstLine="709"/>
        <w:jc w:val="both"/>
        <w:rPr>
          <w:bCs/>
        </w:rPr>
      </w:pPr>
      <w:r w:rsidRPr="00B470FC">
        <w:rPr>
          <w:bCs/>
        </w:rPr>
        <w:t xml:space="preserve">от </w:t>
      </w:r>
      <w:r w:rsidR="00885714">
        <w:rPr>
          <w:bCs/>
        </w:rPr>
        <w:t>25.11.2021</w:t>
      </w:r>
      <w:r w:rsidRPr="00B470FC">
        <w:rPr>
          <w:bCs/>
        </w:rPr>
        <w:t xml:space="preserve"> № </w:t>
      </w:r>
      <w:r w:rsidR="00885714">
        <w:rPr>
          <w:bCs/>
        </w:rPr>
        <w:t>2091</w:t>
      </w:r>
      <w:r w:rsidRPr="00B470FC">
        <w:rPr>
          <w:rFonts w:eastAsiaTheme="minorHAnsi"/>
          <w:bCs/>
          <w:lang w:eastAsia="en-US"/>
        </w:rPr>
        <w:t xml:space="preserve"> «Об утверждении муниципальной программы </w:t>
      </w:r>
      <w:r w:rsidRPr="00B470FC">
        <w:rPr>
          <w:bCs/>
        </w:rPr>
        <w:t>«Управление в сфере муниципальных финансов в Нижневартовском районе».</w:t>
      </w:r>
    </w:p>
    <w:p w:rsidR="00885714" w:rsidRPr="00B470FC" w:rsidRDefault="00885714" w:rsidP="003E4282">
      <w:pPr>
        <w:ind w:firstLine="709"/>
        <w:jc w:val="both"/>
        <w:rPr>
          <w:bCs/>
        </w:rPr>
      </w:pPr>
      <w:r w:rsidRPr="00B470FC">
        <w:rPr>
          <w:bCs/>
        </w:rPr>
        <w:t>от 21.03.2022 № 542</w:t>
      </w:r>
      <w:r>
        <w:rPr>
          <w:bCs/>
        </w:rPr>
        <w:t xml:space="preserve"> </w:t>
      </w:r>
      <w:r w:rsidRPr="00B470FC">
        <w:rPr>
          <w:bCs/>
        </w:rPr>
        <w:t>«О внесении изменений в приложение к постановлению администрации района от 25.11.2021 № 2091 «Об утверждении муниципальной программы «Управление в сфере муниципальных финансов в Нижневартовском районе».</w:t>
      </w:r>
    </w:p>
    <w:p w:rsidR="003E4282" w:rsidRPr="00B470FC" w:rsidRDefault="003E4282" w:rsidP="003E4282">
      <w:pPr>
        <w:autoSpaceDE w:val="0"/>
        <w:autoSpaceDN w:val="0"/>
        <w:adjustRightInd w:val="0"/>
        <w:ind w:firstLine="708"/>
        <w:jc w:val="both"/>
        <w:rPr>
          <w:bCs/>
        </w:rPr>
      </w:pPr>
      <w:r w:rsidRPr="00B470FC">
        <w:rPr>
          <w:bCs/>
        </w:rPr>
        <w:t>от 09.09.2022 № 1875 «О внесении изменений в приложение к постановлению администрации района от 25.11.2021 № 2091 «Об утверждении муниципальной программы «Управление в сфере муниципальных финансов в Нижневартовском районе».</w:t>
      </w:r>
    </w:p>
    <w:p w:rsidR="003E4282" w:rsidRPr="00B470FC" w:rsidRDefault="003E4282" w:rsidP="003E4282">
      <w:pPr>
        <w:ind w:firstLine="709"/>
        <w:jc w:val="both"/>
        <w:rPr>
          <w:bCs/>
        </w:rPr>
      </w:pPr>
      <w:r w:rsidRPr="00B470FC">
        <w:rPr>
          <w:bCs/>
        </w:rPr>
        <w:t>от 05.12.2022 № 2430 «О внесении изменений в приложение к постановлению администрации района от 25.11.2021 № 2091 «Об утверждении муниципальной программы «Управление в сфере муниципальных финансов в Нижневартовском районе».</w:t>
      </w:r>
    </w:p>
    <w:p w:rsidR="003E4282" w:rsidRPr="00B470FC" w:rsidRDefault="003E4282" w:rsidP="003E4282">
      <w:pPr>
        <w:ind w:firstLine="709"/>
        <w:jc w:val="both"/>
        <w:rPr>
          <w:bCs/>
        </w:rPr>
      </w:pPr>
      <w:r w:rsidRPr="00B470FC">
        <w:rPr>
          <w:bCs/>
        </w:rPr>
        <w:t>от 30.12.2022 № 2679 «О внесении изменений в приложение к постановлению администрации района от 25.11.2021 № 2091 «Об утверждении муниципальной программы «Управление в сфере муниципальных финансов в Нижневартовском районе».</w:t>
      </w:r>
    </w:p>
    <w:p w:rsidR="003E4282" w:rsidRPr="00B470FC" w:rsidRDefault="003E4282" w:rsidP="003E4282">
      <w:pPr>
        <w:ind w:firstLine="709"/>
        <w:jc w:val="both"/>
        <w:rPr>
          <w:bCs/>
        </w:rPr>
      </w:pPr>
      <w:r w:rsidRPr="00B470FC">
        <w:rPr>
          <w:bCs/>
        </w:rPr>
        <w:t xml:space="preserve">от 15.02.2023№ 136 «О внесении изменений в приложение к постановлению администрации района от 25.11.2021 № 2091 «Об утверждении муниципальной программы «Управление в сфере муниципальных финансов в Нижневартовском районе». </w:t>
      </w:r>
    </w:p>
    <w:p w:rsidR="003E4282" w:rsidRPr="00B470FC" w:rsidRDefault="003E4282" w:rsidP="003E4282">
      <w:pPr>
        <w:ind w:firstLine="709"/>
        <w:jc w:val="both"/>
        <w:rPr>
          <w:bCs/>
        </w:rPr>
      </w:pPr>
      <w:r w:rsidRPr="00B470FC">
        <w:rPr>
          <w:bCs/>
        </w:rPr>
        <w:t>от 24.08.2023 № 811 «О внесении изменений в приложение к постановлению администрации района от 25.11.2021 № 2091 «Об утверждении муниципальной программы «Управление в сфере муниципальных финансов в Нижневартовском районе».</w:t>
      </w:r>
    </w:p>
    <w:p w:rsidR="00E9440B" w:rsidRPr="00B470FC" w:rsidRDefault="003E4282" w:rsidP="00E9440B">
      <w:pPr>
        <w:ind w:firstLine="709"/>
        <w:jc w:val="both"/>
        <w:rPr>
          <w:rFonts w:eastAsiaTheme="minorEastAsia"/>
        </w:rPr>
      </w:pPr>
      <w:r w:rsidRPr="00B470FC">
        <w:rPr>
          <w:rFonts w:eastAsiaTheme="minorEastAsia"/>
        </w:rPr>
        <w:t>3</w:t>
      </w:r>
      <w:r w:rsidR="00E9440B" w:rsidRPr="00B470FC">
        <w:rPr>
          <w:rFonts w:eastAsiaTheme="minorEastAsia"/>
        </w:rPr>
        <w:t xml:space="preserve">. 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t>
      </w:r>
      <w:hyperlink r:id="rId8" w:history="1">
        <w:r w:rsidRPr="00B470FC">
          <w:rPr>
            <w:rStyle w:val="af9"/>
            <w:rFonts w:eastAsiaTheme="minorEastAsia"/>
            <w:lang w:val="en-US"/>
          </w:rPr>
          <w:t>www</w:t>
        </w:r>
        <w:r w:rsidRPr="00B470FC">
          <w:rPr>
            <w:rStyle w:val="af9"/>
            <w:rFonts w:eastAsiaTheme="minorEastAsia"/>
          </w:rPr>
          <w:t>.</w:t>
        </w:r>
        <w:r w:rsidRPr="00B470FC">
          <w:rPr>
            <w:rStyle w:val="af9"/>
            <w:rFonts w:eastAsiaTheme="minorEastAsia"/>
            <w:lang w:val="en-US"/>
          </w:rPr>
          <w:t>nvraion</w:t>
        </w:r>
        <w:r w:rsidRPr="00B470FC">
          <w:rPr>
            <w:rStyle w:val="af9"/>
            <w:rFonts w:eastAsiaTheme="minorEastAsia"/>
          </w:rPr>
          <w:t>.</w:t>
        </w:r>
        <w:r w:rsidRPr="00B470FC">
          <w:rPr>
            <w:rStyle w:val="af9"/>
            <w:rFonts w:eastAsiaTheme="minorEastAsia"/>
            <w:lang w:val="en-US"/>
          </w:rPr>
          <w:t>ru</w:t>
        </w:r>
      </w:hyperlink>
      <w:r w:rsidR="00E9440B" w:rsidRPr="00B470FC">
        <w:rPr>
          <w:rFonts w:eastAsiaTheme="minorEastAsia"/>
        </w:rPr>
        <w:t>.</w:t>
      </w:r>
    </w:p>
    <w:p w:rsidR="00E9440B" w:rsidRPr="00B470FC" w:rsidRDefault="003E4282" w:rsidP="00E9440B">
      <w:pPr>
        <w:ind w:firstLine="709"/>
        <w:jc w:val="both"/>
        <w:rPr>
          <w:rFonts w:eastAsiaTheme="minorEastAsia"/>
        </w:rPr>
      </w:pPr>
      <w:r w:rsidRPr="00B470FC">
        <w:rPr>
          <w:rFonts w:eastAsiaTheme="minorEastAsia"/>
        </w:rPr>
        <w:lastRenderedPageBreak/>
        <w:t>4</w:t>
      </w:r>
      <w:r w:rsidR="00E9440B" w:rsidRPr="00B470FC">
        <w:rPr>
          <w:rFonts w:eastAsiaTheme="minorEastAsia"/>
        </w:rPr>
        <w:t xml:space="preserve">. Управлению общественных связей и информационной политики администрации района </w:t>
      </w:r>
      <w:r w:rsidR="00512487" w:rsidRPr="00B470FC">
        <w:rPr>
          <w:rFonts w:eastAsiaTheme="minorEastAsia"/>
        </w:rPr>
        <w:t xml:space="preserve">(С.Ю. Маликов) </w:t>
      </w:r>
      <w:r w:rsidR="00A008FC" w:rsidRPr="00B470FC">
        <w:rPr>
          <w:rFonts w:eastAsiaTheme="minorEastAsia"/>
        </w:rPr>
        <w:t xml:space="preserve">опубликовать постановление </w:t>
      </w:r>
      <w:r w:rsidR="00E9440B" w:rsidRPr="00B470FC">
        <w:rPr>
          <w:rFonts w:eastAsiaTheme="minorEastAsia"/>
        </w:rPr>
        <w:t>в приложении «Официальный бюллетень» к районной газете «Новости Приобья».</w:t>
      </w:r>
    </w:p>
    <w:p w:rsidR="00170FC3" w:rsidRPr="00B470FC" w:rsidRDefault="003E4282" w:rsidP="00E9440B">
      <w:pPr>
        <w:ind w:firstLine="709"/>
        <w:jc w:val="both"/>
      </w:pPr>
      <w:r w:rsidRPr="00B470FC">
        <w:t>5</w:t>
      </w:r>
      <w:r w:rsidR="005A5AE4" w:rsidRPr="00B470FC">
        <w:t xml:space="preserve">. </w:t>
      </w:r>
      <w:r w:rsidR="00170FC3" w:rsidRPr="00B470FC">
        <w:t xml:space="preserve">Постановление вступает </w:t>
      </w:r>
      <w:r w:rsidR="009D5A6C">
        <w:t xml:space="preserve">в силу </w:t>
      </w:r>
      <w:r w:rsidRPr="00B470FC">
        <w:t>с 1 января 2024 года</w:t>
      </w:r>
      <w:r w:rsidR="00170FC3" w:rsidRPr="00B470FC">
        <w:t>.</w:t>
      </w:r>
    </w:p>
    <w:p w:rsidR="005A5AE4" w:rsidRPr="00B470FC" w:rsidRDefault="003E4282" w:rsidP="00E9440B">
      <w:pPr>
        <w:ind w:firstLine="709"/>
        <w:jc w:val="both"/>
      </w:pPr>
      <w:r w:rsidRPr="00B470FC">
        <w:t>6</w:t>
      </w:r>
      <w:r w:rsidR="005A5AE4" w:rsidRPr="00B470FC">
        <w:t>. Контроль за выполнением постановления возложить на заместителя главы района по экономике и финансам Т.А. Колокольцеву.</w:t>
      </w:r>
    </w:p>
    <w:p w:rsidR="00487BE9" w:rsidRPr="00B470FC" w:rsidRDefault="00487BE9" w:rsidP="00E86C28">
      <w:pPr>
        <w:adjustRightInd w:val="0"/>
        <w:jc w:val="both"/>
        <w:outlineLvl w:val="0"/>
        <w:rPr>
          <w:szCs w:val="20"/>
        </w:rPr>
      </w:pPr>
    </w:p>
    <w:p w:rsidR="0016155A" w:rsidRPr="00B470FC" w:rsidRDefault="00487BE9" w:rsidP="00D062A5">
      <w:pPr>
        <w:tabs>
          <w:tab w:val="left" w:pos="0"/>
        </w:tabs>
        <w:jc w:val="both"/>
        <w:rPr>
          <w:szCs w:val="20"/>
        </w:rPr>
      </w:pPr>
      <w:r w:rsidRPr="00B470FC">
        <w:rPr>
          <w:szCs w:val="24"/>
        </w:rPr>
        <w:t>Глава района                                                                                        Б.А. Саломати</w:t>
      </w:r>
      <w:r w:rsidR="00A35CA9" w:rsidRPr="00B470FC">
        <w:rPr>
          <w:szCs w:val="24"/>
        </w:rPr>
        <w:t>н</w:t>
      </w:r>
    </w:p>
    <w:p w:rsidR="002B2456" w:rsidRPr="00B470FC" w:rsidRDefault="002B2456" w:rsidP="001238F8">
      <w:pPr>
        <w:jc w:val="both"/>
        <w:rPr>
          <w:szCs w:val="20"/>
        </w:rPr>
      </w:pPr>
    </w:p>
    <w:p w:rsidR="002B2456" w:rsidRPr="00B470FC" w:rsidRDefault="002B2456" w:rsidP="001238F8">
      <w:pPr>
        <w:jc w:val="both"/>
        <w:rPr>
          <w:szCs w:val="20"/>
        </w:rPr>
        <w:sectPr w:rsidR="002B2456" w:rsidRPr="00B470FC" w:rsidSect="00D062A5">
          <w:headerReference w:type="default" r:id="rId9"/>
          <w:pgSz w:w="11907" w:h="16840" w:code="9"/>
          <w:pgMar w:top="1134" w:right="567" w:bottom="1134" w:left="1701" w:header="720" w:footer="720" w:gutter="0"/>
          <w:cols w:space="720"/>
          <w:noEndnote/>
          <w:docGrid w:linePitch="381"/>
        </w:sectPr>
      </w:pPr>
    </w:p>
    <w:p w:rsidR="002B2456" w:rsidRPr="00B470FC" w:rsidRDefault="00E9601A" w:rsidP="002B2456">
      <w:pPr>
        <w:autoSpaceDE w:val="0"/>
        <w:autoSpaceDN w:val="0"/>
        <w:adjustRightInd w:val="0"/>
        <w:ind w:left="5658" w:firstLine="4962"/>
        <w:jc w:val="both"/>
      </w:pPr>
      <w:r w:rsidRPr="00B470FC">
        <w:t>Приложение</w:t>
      </w:r>
      <w:r w:rsidR="007661B0" w:rsidRPr="00B470FC">
        <w:t xml:space="preserve"> </w:t>
      </w:r>
      <w:r w:rsidR="00115BAF" w:rsidRPr="00B470FC">
        <w:t xml:space="preserve">1 </w:t>
      </w:r>
      <w:r w:rsidR="002B2456" w:rsidRPr="00B470FC">
        <w:t xml:space="preserve">к постановлению </w:t>
      </w:r>
    </w:p>
    <w:p w:rsidR="002B2456" w:rsidRPr="00B470FC" w:rsidRDefault="007661B0" w:rsidP="002B2456">
      <w:pPr>
        <w:ind w:left="10626"/>
      </w:pPr>
      <w:r w:rsidRPr="00B470FC">
        <w:t>администрации района</w:t>
      </w:r>
    </w:p>
    <w:p w:rsidR="002B2456" w:rsidRPr="00B470FC" w:rsidRDefault="007661B0" w:rsidP="002B2456">
      <w:pPr>
        <w:ind w:left="10620" w:firstLine="6"/>
      </w:pPr>
      <w:r w:rsidRPr="00B470FC">
        <w:t>от ______________ № ______</w:t>
      </w:r>
    </w:p>
    <w:p w:rsidR="001D5E8B" w:rsidRPr="00B470FC" w:rsidRDefault="001D5E8B" w:rsidP="007661B0">
      <w:pPr>
        <w:widowControl w:val="0"/>
        <w:autoSpaceDE w:val="0"/>
        <w:autoSpaceDN w:val="0"/>
        <w:jc w:val="center"/>
        <w:rPr>
          <w:rFonts w:eastAsiaTheme="minorEastAsia"/>
          <w:b/>
        </w:rPr>
      </w:pPr>
    </w:p>
    <w:p w:rsidR="007661B0" w:rsidRPr="00B470FC" w:rsidRDefault="001D5E8B" w:rsidP="007661B0">
      <w:pPr>
        <w:widowControl w:val="0"/>
        <w:autoSpaceDE w:val="0"/>
        <w:autoSpaceDN w:val="0"/>
        <w:jc w:val="center"/>
        <w:rPr>
          <w:b/>
          <w:szCs w:val="24"/>
        </w:rPr>
      </w:pPr>
      <w:r w:rsidRPr="00B470FC">
        <w:rPr>
          <w:rFonts w:eastAsiaTheme="minorEastAsia"/>
          <w:b/>
        </w:rPr>
        <w:t>М</w:t>
      </w:r>
      <w:r w:rsidR="007661B0" w:rsidRPr="00B470FC">
        <w:rPr>
          <w:rFonts w:eastAsiaTheme="minorEastAsia"/>
          <w:b/>
        </w:rPr>
        <w:t>униципальн</w:t>
      </w:r>
      <w:r w:rsidRPr="00B470FC">
        <w:rPr>
          <w:rFonts w:eastAsiaTheme="minorEastAsia"/>
          <w:b/>
        </w:rPr>
        <w:t>ая</w:t>
      </w:r>
      <w:r w:rsidR="007661B0" w:rsidRPr="00B470FC">
        <w:rPr>
          <w:rFonts w:eastAsiaTheme="minorEastAsia"/>
          <w:b/>
        </w:rPr>
        <w:t xml:space="preserve"> программ</w:t>
      </w:r>
      <w:r w:rsidRPr="00B470FC">
        <w:rPr>
          <w:rFonts w:eastAsiaTheme="minorEastAsia"/>
          <w:b/>
        </w:rPr>
        <w:t>а</w:t>
      </w:r>
      <w:r w:rsidR="007661B0" w:rsidRPr="00B470FC">
        <w:rPr>
          <w:rFonts w:eastAsiaTheme="minorEastAsia"/>
          <w:b/>
        </w:rPr>
        <w:t xml:space="preserve"> </w:t>
      </w:r>
      <w:r w:rsidRPr="00B470FC">
        <w:rPr>
          <w:rFonts w:eastAsia="Calibri"/>
          <w:b/>
        </w:rPr>
        <w:t>«Управление в сфере муниципальных финансов в Нижневартовском районе»</w:t>
      </w:r>
    </w:p>
    <w:p w:rsidR="007661B0" w:rsidRPr="00B470FC" w:rsidRDefault="007661B0" w:rsidP="007661B0">
      <w:pPr>
        <w:widowControl w:val="0"/>
        <w:autoSpaceDE w:val="0"/>
        <w:autoSpaceDN w:val="0"/>
        <w:rPr>
          <w:b/>
          <w:szCs w:val="24"/>
        </w:rPr>
      </w:pPr>
    </w:p>
    <w:p w:rsidR="001D5E8B" w:rsidRPr="00B470FC" w:rsidRDefault="001D5E8B" w:rsidP="001D5E8B">
      <w:pPr>
        <w:autoSpaceDE w:val="0"/>
        <w:autoSpaceDN w:val="0"/>
        <w:adjustRightInd w:val="0"/>
        <w:jc w:val="center"/>
        <w:rPr>
          <w:rFonts w:eastAsia="Calibri"/>
          <w:b/>
        </w:rPr>
      </w:pPr>
      <w:r w:rsidRPr="00B470FC">
        <w:rPr>
          <w:rFonts w:eastAsia="Calibri"/>
          <w:b/>
        </w:rPr>
        <w:t>ПАСПОРТ</w:t>
      </w:r>
    </w:p>
    <w:p w:rsidR="001D5E8B" w:rsidRPr="00B470FC" w:rsidRDefault="001D5E8B" w:rsidP="001D5E8B">
      <w:pPr>
        <w:autoSpaceDE w:val="0"/>
        <w:autoSpaceDN w:val="0"/>
        <w:adjustRightInd w:val="0"/>
        <w:jc w:val="center"/>
        <w:rPr>
          <w:rFonts w:eastAsia="Calibri"/>
          <w:b/>
        </w:rPr>
      </w:pPr>
      <w:r w:rsidRPr="00B470FC">
        <w:rPr>
          <w:rFonts w:eastAsia="Calibri"/>
          <w:b/>
        </w:rPr>
        <w:t xml:space="preserve">муниципальной программы района </w:t>
      </w:r>
    </w:p>
    <w:p w:rsidR="001D5E8B" w:rsidRPr="00B470FC" w:rsidRDefault="001D5E8B" w:rsidP="001D5E8B">
      <w:pPr>
        <w:autoSpaceDE w:val="0"/>
        <w:autoSpaceDN w:val="0"/>
        <w:adjustRightInd w:val="0"/>
        <w:jc w:val="center"/>
        <w:rPr>
          <w:rFonts w:eastAsia="Calibri"/>
          <w:b/>
        </w:rPr>
      </w:pPr>
      <w:r w:rsidRPr="00B470FC">
        <w:rPr>
          <w:rFonts w:eastAsia="Calibri"/>
          <w:b/>
        </w:rPr>
        <w:t>«Управление в сфере муниципальных финансов в Нижневартовском районе»</w:t>
      </w:r>
    </w:p>
    <w:p w:rsidR="001D5E8B" w:rsidRPr="00B470FC" w:rsidRDefault="001D5E8B" w:rsidP="001D5E8B">
      <w:pPr>
        <w:autoSpaceDE w:val="0"/>
        <w:autoSpaceDN w:val="0"/>
        <w:adjustRightInd w:val="0"/>
        <w:jc w:val="center"/>
        <w:rPr>
          <w:rFonts w:eastAsia="Calibri"/>
          <w:b/>
        </w:rPr>
      </w:pPr>
      <w:r w:rsidRPr="00B470FC">
        <w:rPr>
          <w:rFonts w:eastAsia="Calibri"/>
          <w:b/>
        </w:rPr>
        <w:t>(далее – муниципальная программа, район)</w:t>
      </w:r>
    </w:p>
    <w:p w:rsidR="001D5E8B" w:rsidRPr="00B470FC" w:rsidRDefault="001D5E8B" w:rsidP="001D5E8B">
      <w:pPr>
        <w:autoSpaceDE w:val="0"/>
        <w:autoSpaceDN w:val="0"/>
        <w:adjustRightInd w:val="0"/>
        <w:ind w:firstLine="709"/>
        <w:jc w:val="center"/>
        <w:rPr>
          <w:rFonts w:eastAsia="Calibri"/>
          <w:b/>
          <w:sz w:val="24"/>
          <w:szCs w:val="24"/>
        </w:rPr>
      </w:pPr>
    </w:p>
    <w:p w:rsidR="001D5E8B" w:rsidRPr="00B470FC" w:rsidRDefault="001D5E8B" w:rsidP="001D5E8B">
      <w:pPr>
        <w:autoSpaceDE w:val="0"/>
        <w:autoSpaceDN w:val="0"/>
        <w:adjustRightInd w:val="0"/>
        <w:jc w:val="center"/>
        <w:rPr>
          <w:rFonts w:eastAsia="Calibri"/>
          <w:sz w:val="24"/>
          <w:szCs w:val="24"/>
        </w:rPr>
      </w:pPr>
      <w:r w:rsidRPr="00B470FC">
        <w:rPr>
          <w:rFonts w:eastAsia="Calibri"/>
          <w:sz w:val="24"/>
          <w:szCs w:val="24"/>
        </w:rPr>
        <w:t>1. Основные положения</w:t>
      </w:r>
    </w:p>
    <w:p w:rsidR="001D5E8B" w:rsidRPr="00B470FC" w:rsidRDefault="001D5E8B" w:rsidP="001D5E8B">
      <w:pPr>
        <w:autoSpaceDE w:val="0"/>
        <w:autoSpaceDN w:val="0"/>
        <w:adjustRightInd w:val="0"/>
        <w:ind w:firstLine="709"/>
        <w:jc w:val="both"/>
        <w:rPr>
          <w:rFonts w:eastAsia="Calibri"/>
        </w:rPr>
      </w:pPr>
    </w:p>
    <w:tbl>
      <w:tblPr>
        <w:tblW w:w="15055" w:type="dxa"/>
        <w:tblInd w:w="-34" w:type="dxa"/>
        <w:tblLook w:val="01E0" w:firstRow="1" w:lastRow="1" w:firstColumn="1" w:lastColumn="1" w:noHBand="0" w:noVBand="0"/>
      </w:tblPr>
      <w:tblGrid>
        <w:gridCol w:w="6894"/>
        <w:gridCol w:w="8161"/>
      </w:tblGrid>
      <w:tr w:rsidR="001D5E8B" w:rsidRPr="00B470FC" w:rsidTr="00C44E4A">
        <w:trPr>
          <w:trHeight w:val="473"/>
        </w:trPr>
        <w:tc>
          <w:tcPr>
            <w:tcW w:w="6894" w:type="dxa"/>
            <w:tcBorders>
              <w:top w:val="single" w:sz="4" w:space="0" w:color="000000"/>
              <w:left w:val="single" w:sz="4" w:space="0" w:color="000000"/>
              <w:bottom w:val="single" w:sz="4" w:space="0" w:color="000000"/>
              <w:right w:val="single" w:sz="4" w:space="0" w:color="000000"/>
            </w:tcBorders>
          </w:tcPr>
          <w:p w:rsidR="001D5E8B" w:rsidRPr="00B470FC" w:rsidRDefault="001D5E8B" w:rsidP="00C44E4A">
            <w:pPr>
              <w:rPr>
                <w:sz w:val="22"/>
                <w:szCs w:val="22"/>
              </w:rPr>
            </w:pPr>
            <w:r w:rsidRPr="00B470FC">
              <w:rPr>
                <w:sz w:val="22"/>
                <w:szCs w:val="22"/>
              </w:rPr>
              <w:t>Куратор муниципальной программы</w:t>
            </w:r>
          </w:p>
        </w:tc>
        <w:tc>
          <w:tcPr>
            <w:tcW w:w="8161" w:type="dxa"/>
            <w:tcBorders>
              <w:top w:val="single" w:sz="4" w:space="0" w:color="000000"/>
              <w:left w:val="single" w:sz="4" w:space="0" w:color="000000"/>
              <w:bottom w:val="single" w:sz="4" w:space="0" w:color="000000"/>
              <w:right w:val="single" w:sz="4" w:space="0" w:color="000000"/>
            </w:tcBorders>
          </w:tcPr>
          <w:p w:rsidR="001D5E8B" w:rsidRPr="00B470FC" w:rsidRDefault="001D5E8B" w:rsidP="00C44E4A">
            <w:pPr>
              <w:jc w:val="both"/>
              <w:rPr>
                <w:sz w:val="22"/>
                <w:szCs w:val="22"/>
              </w:rPr>
            </w:pPr>
            <w:r w:rsidRPr="00B470FC">
              <w:rPr>
                <w:sz w:val="22"/>
                <w:szCs w:val="22"/>
              </w:rPr>
              <w:t xml:space="preserve">Заместитель главы района по экономике и финансам </w:t>
            </w:r>
          </w:p>
        </w:tc>
      </w:tr>
      <w:tr w:rsidR="001D5E8B" w:rsidRPr="00B470FC" w:rsidTr="00C44E4A">
        <w:trPr>
          <w:trHeight w:val="397"/>
        </w:trPr>
        <w:tc>
          <w:tcPr>
            <w:tcW w:w="6894" w:type="dxa"/>
            <w:tcBorders>
              <w:top w:val="single" w:sz="4" w:space="0" w:color="000000"/>
              <w:left w:val="single" w:sz="4" w:space="0" w:color="000000"/>
              <w:bottom w:val="single" w:sz="4" w:space="0" w:color="000000"/>
              <w:right w:val="single" w:sz="4" w:space="0" w:color="000000"/>
            </w:tcBorders>
          </w:tcPr>
          <w:p w:rsidR="001D5E8B" w:rsidRPr="00B470FC" w:rsidRDefault="001D5E8B" w:rsidP="00C44E4A">
            <w:pPr>
              <w:rPr>
                <w:sz w:val="22"/>
                <w:szCs w:val="22"/>
              </w:rPr>
            </w:pPr>
            <w:r w:rsidRPr="00B470FC">
              <w:rPr>
                <w:sz w:val="22"/>
                <w:szCs w:val="22"/>
              </w:rPr>
              <w:t>Ответственный исполнитель муниципальной программы</w:t>
            </w:r>
          </w:p>
        </w:tc>
        <w:tc>
          <w:tcPr>
            <w:tcW w:w="8161" w:type="dxa"/>
            <w:tcBorders>
              <w:top w:val="single" w:sz="4" w:space="0" w:color="000000"/>
              <w:left w:val="single" w:sz="4" w:space="0" w:color="000000"/>
              <w:bottom w:val="single" w:sz="4" w:space="0" w:color="000000"/>
              <w:right w:val="single" w:sz="4" w:space="0" w:color="000000"/>
            </w:tcBorders>
          </w:tcPr>
          <w:p w:rsidR="001D5E8B" w:rsidRPr="00B470FC" w:rsidRDefault="001D5E8B" w:rsidP="00C44E4A">
            <w:pPr>
              <w:jc w:val="both"/>
              <w:rPr>
                <w:sz w:val="22"/>
                <w:szCs w:val="22"/>
              </w:rPr>
            </w:pPr>
            <w:r w:rsidRPr="00B470FC">
              <w:rPr>
                <w:sz w:val="22"/>
                <w:szCs w:val="22"/>
              </w:rPr>
              <w:t xml:space="preserve">департамент финансов администрации района </w:t>
            </w:r>
          </w:p>
        </w:tc>
      </w:tr>
      <w:tr w:rsidR="001D5E8B" w:rsidRPr="00B470FC" w:rsidTr="00C44E4A">
        <w:trPr>
          <w:trHeight w:val="384"/>
        </w:trPr>
        <w:tc>
          <w:tcPr>
            <w:tcW w:w="6894" w:type="dxa"/>
            <w:tcBorders>
              <w:top w:val="single" w:sz="4" w:space="0" w:color="000000"/>
              <w:left w:val="single" w:sz="4" w:space="0" w:color="000000"/>
              <w:bottom w:val="single" w:sz="4" w:space="0" w:color="000000"/>
              <w:right w:val="single" w:sz="4" w:space="0" w:color="000000"/>
            </w:tcBorders>
          </w:tcPr>
          <w:p w:rsidR="001D5E8B" w:rsidRPr="00B470FC" w:rsidRDefault="001D5E8B" w:rsidP="00C44E4A">
            <w:pPr>
              <w:rPr>
                <w:sz w:val="22"/>
                <w:szCs w:val="22"/>
                <w:lang w:val="en-US"/>
              </w:rPr>
            </w:pPr>
            <w:r w:rsidRPr="00B470FC">
              <w:rPr>
                <w:sz w:val="22"/>
                <w:szCs w:val="22"/>
              </w:rPr>
              <w:t>Период реализации муниципальной программы</w:t>
            </w:r>
            <w:r w:rsidRPr="00B470FC">
              <w:rPr>
                <w:sz w:val="22"/>
                <w:szCs w:val="22"/>
                <w:lang w:val="en-US"/>
              </w:rPr>
              <w:t xml:space="preserve"> </w:t>
            </w:r>
          </w:p>
        </w:tc>
        <w:tc>
          <w:tcPr>
            <w:tcW w:w="8161" w:type="dxa"/>
            <w:tcBorders>
              <w:top w:val="single" w:sz="4" w:space="0" w:color="000000"/>
              <w:left w:val="single" w:sz="4" w:space="0" w:color="000000"/>
              <w:bottom w:val="single" w:sz="4" w:space="0" w:color="000000"/>
              <w:right w:val="single" w:sz="4" w:space="0" w:color="000000"/>
            </w:tcBorders>
          </w:tcPr>
          <w:p w:rsidR="001D5E8B" w:rsidRPr="00B470FC" w:rsidRDefault="001D5E8B" w:rsidP="00C44E4A">
            <w:pPr>
              <w:jc w:val="both"/>
              <w:rPr>
                <w:sz w:val="22"/>
                <w:szCs w:val="22"/>
              </w:rPr>
            </w:pPr>
            <w:r w:rsidRPr="00B470FC">
              <w:rPr>
                <w:sz w:val="22"/>
                <w:szCs w:val="22"/>
              </w:rPr>
              <w:t>2024 - 2030 годы</w:t>
            </w:r>
          </w:p>
        </w:tc>
      </w:tr>
      <w:tr w:rsidR="001D5E8B" w:rsidRPr="00B470FC" w:rsidTr="00C44E4A">
        <w:trPr>
          <w:trHeight w:val="569"/>
        </w:trPr>
        <w:tc>
          <w:tcPr>
            <w:tcW w:w="6894" w:type="dxa"/>
            <w:tcBorders>
              <w:top w:val="single" w:sz="4" w:space="0" w:color="000000"/>
              <w:left w:val="single" w:sz="4" w:space="0" w:color="000000"/>
              <w:right w:val="single" w:sz="4" w:space="0" w:color="000000"/>
            </w:tcBorders>
          </w:tcPr>
          <w:p w:rsidR="001D5E8B" w:rsidRPr="00B470FC" w:rsidRDefault="001D5E8B" w:rsidP="00C44E4A">
            <w:pPr>
              <w:rPr>
                <w:sz w:val="22"/>
                <w:szCs w:val="22"/>
              </w:rPr>
            </w:pPr>
            <w:r w:rsidRPr="00B470FC">
              <w:rPr>
                <w:sz w:val="22"/>
                <w:szCs w:val="22"/>
              </w:rPr>
              <w:t>Цели муниципальной программы</w:t>
            </w:r>
          </w:p>
        </w:tc>
        <w:tc>
          <w:tcPr>
            <w:tcW w:w="8161" w:type="dxa"/>
            <w:tcBorders>
              <w:top w:val="single" w:sz="4" w:space="0" w:color="000000"/>
              <w:left w:val="single" w:sz="4" w:space="0" w:color="000000"/>
              <w:right w:val="single" w:sz="4" w:space="0" w:color="000000"/>
            </w:tcBorders>
          </w:tcPr>
          <w:p w:rsidR="001D5E8B" w:rsidRPr="00B470FC" w:rsidRDefault="001D5E8B" w:rsidP="00CA5A01">
            <w:pPr>
              <w:pStyle w:val="ConsPlusNormal"/>
              <w:ind w:firstLine="0"/>
              <w:rPr>
                <w:rFonts w:ascii="Times New Roman" w:hAnsi="Times New Roman"/>
                <w:sz w:val="22"/>
                <w:szCs w:val="22"/>
              </w:rPr>
            </w:pPr>
            <w:r w:rsidRPr="00B470FC">
              <w:rPr>
                <w:rFonts w:ascii="Times New Roman" w:hAnsi="Times New Roman"/>
                <w:sz w:val="22"/>
                <w:szCs w:val="22"/>
              </w:rPr>
              <w:t>Содействие устойчивому исполнению бюджетов городских и сельских поселений района, повышение качества управления муниципальными финансами района</w:t>
            </w:r>
          </w:p>
        </w:tc>
      </w:tr>
      <w:tr w:rsidR="001D5E8B" w:rsidRPr="00B470FC" w:rsidTr="00C44E4A">
        <w:trPr>
          <w:trHeight w:val="367"/>
        </w:trPr>
        <w:tc>
          <w:tcPr>
            <w:tcW w:w="6894" w:type="dxa"/>
            <w:vMerge w:val="restart"/>
            <w:tcBorders>
              <w:top w:val="single" w:sz="4" w:space="0" w:color="000000"/>
              <w:left w:val="single" w:sz="4" w:space="0" w:color="000000"/>
              <w:right w:val="single" w:sz="4" w:space="0" w:color="000000"/>
            </w:tcBorders>
          </w:tcPr>
          <w:p w:rsidR="001D5E8B" w:rsidRPr="00B470FC" w:rsidRDefault="001D5E8B" w:rsidP="00C44E4A">
            <w:pPr>
              <w:rPr>
                <w:sz w:val="22"/>
                <w:szCs w:val="22"/>
              </w:rPr>
            </w:pPr>
            <w:r w:rsidRPr="00B470FC">
              <w:rPr>
                <w:sz w:val="22"/>
                <w:szCs w:val="22"/>
              </w:rPr>
              <w:t>Подпрограммы муниципальной программы</w:t>
            </w:r>
          </w:p>
        </w:tc>
        <w:tc>
          <w:tcPr>
            <w:tcW w:w="8161" w:type="dxa"/>
            <w:tcBorders>
              <w:top w:val="single" w:sz="4" w:space="0" w:color="000000"/>
              <w:left w:val="single" w:sz="4" w:space="0" w:color="000000"/>
              <w:bottom w:val="single" w:sz="4" w:space="0" w:color="000000"/>
              <w:right w:val="single" w:sz="4" w:space="0" w:color="000000"/>
            </w:tcBorders>
          </w:tcPr>
          <w:p w:rsidR="001D5E8B" w:rsidRPr="00B470FC" w:rsidRDefault="001D5E8B" w:rsidP="00C44E4A">
            <w:pPr>
              <w:jc w:val="both"/>
              <w:rPr>
                <w:sz w:val="22"/>
                <w:szCs w:val="22"/>
              </w:rPr>
            </w:pPr>
            <w:r w:rsidRPr="00B470FC">
              <w:rPr>
                <w:sz w:val="22"/>
                <w:szCs w:val="22"/>
              </w:rPr>
              <w:t>Подпрограмма 1 «Создание условий для эффективного управления муниципальными финансами, повышения устойчивости бюджетов поселений Нижневартовского района»</w:t>
            </w:r>
          </w:p>
        </w:tc>
      </w:tr>
      <w:tr w:rsidR="001D5E8B" w:rsidRPr="00B470FC" w:rsidTr="00C44E4A">
        <w:trPr>
          <w:trHeight w:val="367"/>
        </w:trPr>
        <w:tc>
          <w:tcPr>
            <w:tcW w:w="6894" w:type="dxa"/>
            <w:vMerge/>
            <w:tcBorders>
              <w:left w:val="single" w:sz="4" w:space="0" w:color="000000"/>
              <w:right w:val="single" w:sz="4" w:space="0" w:color="000000"/>
            </w:tcBorders>
          </w:tcPr>
          <w:p w:rsidR="001D5E8B" w:rsidRPr="00B470FC" w:rsidRDefault="001D5E8B" w:rsidP="00C44E4A">
            <w:pPr>
              <w:rPr>
                <w:color w:val="FF0000"/>
                <w:sz w:val="22"/>
                <w:szCs w:val="22"/>
              </w:rPr>
            </w:pPr>
          </w:p>
        </w:tc>
        <w:tc>
          <w:tcPr>
            <w:tcW w:w="8161" w:type="dxa"/>
            <w:tcBorders>
              <w:top w:val="single" w:sz="4" w:space="0" w:color="000000"/>
              <w:left w:val="single" w:sz="4" w:space="0" w:color="000000"/>
              <w:bottom w:val="single" w:sz="4" w:space="0" w:color="000000"/>
              <w:right w:val="single" w:sz="4" w:space="0" w:color="000000"/>
            </w:tcBorders>
          </w:tcPr>
          <w:p w:rsidR="001D5E8B" w:rsidRPr="00B470FC" w:rsidRDefault="001D5E8B" w:rsidP="00C44E4A">
            <w:pPr>
              <w:jc w:val="both"/>
              <w:rPr>
                <w:sz w:val="22"/>
                <w:szCs w:val="22"/>
              </w:rPr>
            </w:pPr>
            <w:r w:rsidRPr="00B470FC">
              <w:rPr>
                <w:sz w:val="22"/>
                <w:szCs w:val="22"/>
              </w:rPr>
              <w:t>Подпрограмма 2 «Управление муниципальными финансами в Нижневартовском районе»</w:t>
            </w:r>
          </w:p>
        </w:tc>
      </w:tr>
      <w:tr w:rsidR="001D5E8B" w:rsidRPr="00B470FC" w:rsidTr="00C44E4A">
        <w:trPr>
          <w:trHeight w:val="359"/>
        </w:trPr>
        <w:tc>
          <w:tcPr>
            <w:tcW w:w="6894" w:type="dxa"/>
            <w:tcBorders>
              <w:top w:val="single" w:sz="4" w:space="0" w:color="000000"/>
              <w:left w:val="single" w:sz="4" w:space="0" w:color="000000"/>
              <w:bottom w:val="single" w:sz="4" w:space="0" w:color="000000"/>
              <w:right w:val="single" w:sz="4" w:space="0" w:color="000000"/>
            </w:tcBorders>
          </w:tcPr>
          <w:p w:rsidR="001D5E8B" w:rsidRPr="00B470FC" w:rsidRDefault="001D5E8B" w:rsidP="00C44E4A">
            <w:pPr>
              <w:jc w:val="both"/>
              <w:rPr>
                <w:sz w:val="22"/>
                <w:szCs w:val="22"/>
              </w:rPr>
            </w:pPr>
            <w:r w:rsidRPr="00B470FC">
              <w:rPr>
                <w:sz w:val="22"/>
                <w:szCs w:val="22"/>
              </w:rPr>
              <w:t>Объемы финансового обеспечения за весь период реализации</w:t>
            </w:r>
          </w:p>
        </w:tc>
        <w:tc>
          <w:tcPr>
            <w:tcW w:w="8161" w:type="dxa"/>
            <w:tcBorders>
              <w:top w:val="single" w:sz="4" w:space="0" w:color="000000"/>
              <w:left w:val="single" w:sz="4" w:space="0" w:color="000000"/>
              <w:bottom w:val="single" w:sz="4" w:space="0" w:color="000000"/>
              <w:right w:val="single" w:sz="4" w:space="0" w:color="000000"/>
            </w:tcBorders>
          </w:tcPr>
          <w:p w:rsidR="001D5E8B" w:rsidRPr="00B470FC" w:rsidRDefault="001D5E8B" w:rsidP="00C44E4A">
            <w:pPr>
              <w:jc w:val="both"/>
              <w:rPr>
                <w:sz w:val="22"/>
                <w:szCs w:val="22"/>
              </w:rPr>
            </w:pPr>
            <w:r w:rsidRPr="00B470FC">
              <w:rPr>
                <w:sz w:val="22"/>
                <w:szCs w:val="22"/>
              </w:rPr>
              <w:t>5 129 902,0тыс. рублей</w:t>
            </w:r>
          </w:p>
        </w:tc>
      </w:tr>
      <w:tr w:rsidR="001D5E8B" w:rsidRPr="00B470FC" w:rsidTr="00C44E4A">
        <w:trPr>
          <w:trHeight w:val="77"/>
        </w:trPr>
        <w:tc>
          <w:tcPr>
            <w:tcW w:w="6894" w:type="dxa"/>
            <w:tcBorders>
              <w:top w:val="single" w:sz="4" w:space="0" w:color="000000"/>
              <w:left w:val="single" w:sz="4" w:space="0" w:color="000000"/>
              <w:bottom w:val="single" w:sz="4" w:space="0" w:color="000000"/>
              <w:right w:val="single" w:sz="4" w:space="0" w:color="000000"/>
            </w:tcBorders>
          </w:tcPr>
          <w:p w:rsidR="001D5E8B" w:rsidRPr="00B470FC" w:rsidRDefault="001D5E8B" w:rsidP="00C44E4A">
            <w:pPr>
              <w:jc w:val="both"/>
              <w:rPr>
                <w:sz w:val="22"/>
                <w:szCs w:val="22"/>
              </w:rPr>
            </w:pPr>
            <w:r w:rsidRPr="00B470FC">
              <w:rPr>
                <w:sz w:val="22"/>
                <w:szCs w:val="22"/>
              </w:rPr>
              <w:t>Связь с национальными целями развития Российской Федерации/государственными программами Ханты-Мансийского автономного округа – Югры</w:t>
            </w:r>
          </w:p>
        </w:tc>
        <w:tc>
          <w:tcPr>
            <w:tcW w:w="8161" w:type="dxa"/>
            <w:tcBorders>
              <w:top w:val="single" w:sz="4" w:space="0" w:color="000000"/>
              <w:left w:val="single" w:sz="4" w:space="0" w:color="000000"/>
              <w:bottom w:val="single" w:sz="4" w:space="0" w:color="000000"/>
              <w:right w:val="single" w:sz="4" w:space="0" w:color="000000"/>
            </w:tcBorders>
          </w:tcPr>
          <w:p w:rsidR="001D5E8B" w:rsidRPr="00B470FC" w:rsidRDefault="001D5E8B" w:rsidP="00C44E4A">
            <w:pPr>
              <w:jc w:val="both"/>
              <w:rPr>
                <w:sz w:val="22"/>
                <w:szCs w:val="22"/>
              </w:rPr>
            </w:pPr>
            <w:r w:rsidRPr="00B470FC">
              <w:rPr>
                <w:sz w:val="22"/>
                <w:szCs w:val="22"/>
              </w:rPr>
              <w:t>Государственная  программа Ханты-Мансийского автономного округа – Югры</w:t>
            </w:r>
            <w:r w:rsidRPr="00B470FC">
              <w:rPr>
                <w:sz w:val="22"/>
                <w:szCs w:val="22"/>
                <w:lang w:eastAsia="x-none"/>
              </w:rPr>
              <w:t xml:space="preserve"> «Управление государственными финансами и создание условий для эффективного управления муниципальными финансами»</w:t>
            </w:r>
          </w:p>
        </w:tc>
      </w:tr>
    </w:tbl>
    <w:p w:rsidR="001D5E8B" w:rsidRPr="00B470FC" w:rsidRDefault="001D5E8B" w:rsidP="001D5E8B">
      <w:pPr>
        <w:spacing w:after="160" w:line="259" w:lineRule="auto"/>
        <w:rPr>
          <w:sz w:val="24"/>
          <w:szCs w:val="24"/>
        </w:rPr>
      </w:pPr>
      <w:r w:rsidRPr="00B470FC">
        <w:rPr>
          <w:sz w:val="24"/>
          <w:szCs w:val="24"/>
        </w:rPr>
        <w:br w:type="page"/>
      </w:r>
    </w:p>
    <w:p w:rsidR="001D5E8B" w:rsidRPr="00B470FC" w:rsidRDefault="001D5E8B" w:rsidP="001D5E8B">
      <w:pPr>
        <w:jc w:val="center"/>
        <w:rPr>
          <w:sz w:val="24"/>
          <w:szCs w:val="24"/>
        </w:rPr>
      </w:pPr>
      <w:r w:rsidRPr="00B470FC">
        <w:rPr>
          <w:sz w:val="24"/>
          <w:szCs w:val="24"/>
        </w:rPr>
        <w:t xml:space="preserve">2. Показатели муниципальной программы </w:t>
      </w:r>
    </w:p>
    <w:p w:rsidR="001D5E8B" w:rsidRPr="00B470FC" w:rsidRDefault="001D5E8B" w:rsidP="001D5E8B">
      <w:pPr>
        <w:jc w:val="center"/>
        <w:rPr>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992"/>
        <w:gridCol w:w="709"/>
        <w:gridCol w:w="708"/>
        <w:gridCol w:w="709"/>
        <w:gridCol w:w="709"/>
        <w:gridCol w:w="709"/>
        <w:gridCol w:w="708"/>
        <w:gridCol w:w="709"/>
        <w:gridCol w:w="1559"/>
        <w:gridCol w:w="2268"/>
        <w:gridCol w:w="1418"/>
        <w:gridCol w:w="1134"/>
      </w:tblGrid>
      <w:tr w:rsidR="001D5E8B" w:rsidRPr="00B470FC" w:rsidTr="00C44E4A">
        <w:trPr>
          <w:trHeight w:val="444"/>
        </w:trPr>
        <w:tc>
          <w:tcPr>
            <w:tcW w:w="562" w:type="dxa"/>
            <w:vMerge w:val="restart"/>
          </w:tcPr>
          <w:p w:rsidR="001D5E8B" w:rsidRPr="00B470FC" w:rsidRDefault="001D5E8B" w:rsidP="00C44E4A">
            <w:pPr>
              <w:jc w:val="center"/>
              <w:rPr>
                <w:sz w:val="22"/>
                <w:szCs w:val="22"/>
              </w:rPr>
            </w:pPr>
            <w:r w:rsidRPr="00B470FC">
              <w:rPr>
                <w:sz w:val="22"/>
                <w:szCs w:val="22"/>
              </w:rPr>
              <w:t>№ п/п</w:t>
            </w:r>
          </w:p>
        </w:tc>
        <w:tc>
          <w:tcPr>
            <w:tcW w:w="2127" w:type="dxa"/>
            <w:vMerge w:val="restart"/>
          </w:tcPr>
          <w:p w:rsidR="001D5E8B" w:rsidRPr="00B470FC" w:rsidRDefault="001D5E8B" w:rsidP="00C44E4A">
            <w:pPr>
              <w:jc w:val="center"/>
              <w:rPr>
                <w:sz w:val="22"/>
                <w:szCs w:val="22"/>
              </w:rPr>
            </w:pPr>
            <w:r w:rsidRPr="00B470FC">
              <w:rPr>
                <w:sz w:val="22"/>
                <w:szCs w:val="22"/>
              </w:rPr>
              <w:t>Наименование показателя</w:t>
            </w:r>
          </w:p>
        </w:tc>
        <w:tc>
          <w:tcPr>
            <w:tcW w:w="992" w:type="dxa"/>
            <w:vMerge w:val="restart"/>
          </w:tcPr>
          <w:p w:rsidR="001D5E8B" w:rsidRPr="00B470FC" w:rsidRDefault="001D5E8B" w:rsidP="00C44E4A">
            <w:pPr>
              <w:jc w:val="center"/>
              <w:rPr>
                <w:sz w:val="22"/>
                <w:szCs w:val="22"/>
              </w:rPr>
            </w:pPr>
            <w:r w:rsidRPr="00B470FC">
              <w:rPr>
                <w:sz w:val="22"/>
                <w:szCs w:val="22"/>
              </w:rPr>
              <w:t>Единица измерения (по ОКЕИ)</w:t>
            </w:r>
          </w:p>
        </w:tc>
        <w:tc>
          <w:tcPr>
            <w:tcW w:w="1417" w:type="dxa"/>
            <w:gridSpan w:val="2"/>
          </w:tcPr>
          <w:p w:rsidR="001D5E8B" w:rsidRPr="00B470FC" w:rsidRDefault="001D5E8B" w:rsidP="00C44E4A">
            <w:pPr>
              <w:jc w:val="center"/>
              <w:rPr>
                <w:sz w:val="22"/>
                <w:szCs w:val="22"/>
              </w:rPr>
            </w:pPr>
            <w:r w:rsidRPr="00B470FC">
              <w:rPr>
                <w:sz w:val="22"/>
                <w:szCs w:val="22"/>
              </w:rPr>
              <w:t xml:space="preserve">Базовое значение </w:t>
            </w:r>
          </w:p>
        </w:tc>
        <w:tc>
          <w:tcPr>
            <w:tcW w:w="5103" w:type="dxa"/>
            <w:gridSpan w:val="6"/>
            <w:tcBorders>
              <w:bottom w:val="single" w:sz="4" w:space="0" w:color="auto"/>
            </w:tcBorders>
          </w:tcPr>
          <w:p w:rsidR="001D5E8B" w:rsidRPr="00B470FC" w:rsidRDefault="001D5E8B" w:rsidP="00C44E4A">
            <w:pPr>
              <w:jc w:val="center"/>
              <w:rPr>
                <w:sz w:val="22"/>
                <w:szCs w:val="22"/>
              </w:rPr>
            </w:pPr>
            <w:r w:rsidRPr="00B470FC">
              <w:rPr>
                <w:sz w:val="22"/>
                <w:szCs w:val="22"/>
              </w:rPr>
              <w:t>Значение показателя по годам</w:t>
            </w:r>
          </w:p>
        </w:tc>
        <w:tc>
          <w:tcPr>
            <w:tcW w:w="2268" w:type="dxa"/>
            <w:vMerge w:val="restart"/>
          </w:tcPr>
          <w:p w:rsidR="001D5E8B" w:rsidRPr="00B470FC" w:rsidRDefault="001D5E8B" w:rsidP="00C44E4A">
            <w:pPr>
              <w:jc w:val="center"/>
              <w:rPr>
                <w:sz w:val="22"/>
                <w:szCs w:val="22"/>
              </w:rPr>
            </w:pPr>
            <w:r w:rsidRPr="00B470FC">
              <w:rPr>
                <w:sz w:val="22"/>
                <w:szCs w:val="22"/>
              </w:rPr>
              <w:t xml:space="preserve">Документ </w:t>
            </w:r>
          </w:p>
        </w:tc>
        <w:tc>
          <w:tcPr>
            <w:tcW w:w="1418" w:type="dxa"/>
            <w:vMerge w:val="restart"/>
          </w:tcPr>
          <w:p w:rsidR="001D5E8B" w:rsidRPr="00B470FC" w:rsidRDefault="001D5E8B" w:rsidP="00C44E4A">
            <w:pPr>
              <w:jc w:val="center"/>
              <w:rPr>
                <w:sz w:val="22"/>
                <w:szCs w:val="22"/>
              </w:rPr>
            </w:pPr>
            <w:r w:rsidRPr="00B470FC">
              <w:rPr>
                <w:sz w:val="22"/>
                <w:szCs w:val="22"/>
              </w:rPr>
              <w:t xml:space="preserve">Ответственный за достижение показателя </w:t>
            </w:r>
          </w:p>
        </w:tc>
        <w:tc>
          <w:tcPr>
            <w:tcW w:w="1134" w:type="dxa"/>
            <w:vMerge w:val="restart"/>
            <w:shd w:val="clear" w:color="auto" w:fill="FFFFFF"/>
          </w:tcPr>
          <w:p w:rsidR="001D5E8B" w:rsidRPr="00B470FC" w:rsidRDefault="001D5E8B" w:rsidP="00C44E4A">
            <w:pPr>
              <w:jc w:val="center"/>
              <w:rPr>
                <w:sz w:val="22"/>
                <w:szCs w:val="22"/>
              </w:rPr>
            </w:pPr>
            <w:r w:rsidRPr="00B470FC">
              <w:rPr>
                <w:sz w:val="22"/>
                <w:szCs w:val="22"/>
              </w:rPr>
              <w:t>Связь с показателями национальных целей</w:t>
            </w:r>
          </w:p>
        </w:tc>
      </w:tr>
      <w:tr w:rsidR="001D5E8B" w:rsidRPr="00B470FC" w:rsidTr="00C44E4A">
        <w:trPr>
          <w:trHeight w:val="594"/>
        </w:trPr>
        <w:tc>
          <w:tcPr>
            <w:tcW w:w="562" w:type="dxa"/>
            <w:vMerge/>
          </w:tcPr>
          <w:p w:rsidR="001D5E8B" w:rsidRPr="00B470FC" w:rsidRDefault="001D5E8B" w:rsidP="00C44E4A">
            <w:pPr>
              <w:jc w:val="center"/>
              <w:rPr>
                <w:sz w:val="22"/>
                <w:szCs w:val="22"/>
              </w:rPr>
            </w:pPr>
          </w:p>
        </w:tc>
        <w:tc>
          <w:tcPr>
            <w:tcW w:w="2127" w:type="dxa"/>
            <w:vMerge/>
          </w:tcPr>
          <w:p w:rsidR="001D5E8B" w:rsidRPr="00B470FC" w:rsidRDefault="001D5E8B" w:rsidP="00C44E4A">
            <w:pPr>
              <w:jc w:val="center"/>
              <w:rPr>
                <w:sz w:val="22"/>
                <w:szCs w:val="22"/>
              </w:rPr>
            </w:pPr>
          </w:p>
        </w:tc>
        <w:tc>
          <w:tcPr>
            <w:tcW w:w="992" w:type="dxa"/>
            <w:vMerge/>
          </w:tcPr>
          <w:p w:rsidR="001D5E8B" w:rsidRPr="00B470FC" w:rsidRDefault="001D5E8B" w:rsidP="00C44E4A">
            <w:pPr>
              <w:jc w:val="center"/>
              <w:rPr>
                <w:sz w:val="22"/>
                <w:szCs w:val="22"/>
              </w:rPr>
            </w:pPr>
          </w:p>
        </w:tc>
        <w:tc>
          <w:tcPr>
            <w:tcW w:w="709" w:type="dxa"/>
          </w:tcPr>
          <w:p w:rsidR="001D5E8B" w:rsidRPr="00B470FC" w:rsidRDefault="001D5E8B" w:rsidP="00C44E4A">
            <w:pPr>
              <w:jc w:val="center"/>
              <w:rPr>
                <w:sz w:val="22"/>
                <w:szCs w:val="22"/>
              </w:rPr>
            </w:pPr>
            <w:r w:rsidRPr="00B470FC">
              <w:rPr>
                <w:sz w:val="22"/>
                <w:szCs w:val="22"/>
              </w:rPr>
              <w:t>значение</w:t>
            </w:r>
          </w:p>
        </w:tc>
        <w:tc>
          <w:tcPr>
            <w:tcW w:w="708" w:type="dxa"/>
            <w:tcBorders>
              <w:right w:val="single" w:sz="4" w:space="0" w:color="auto"/>
            </w:tcBorders>
          </w:tcPr>
          <w:p w:rsidR="001D5E8B" w:rsidRPr="00B470FC" w:rsidRDefault="001D5E8B" w:rsidP="00C44E4A">
            <w:pPr>
              <w:jc w:val="center"/>
              <w:rPr>
                <w:sz w:val="22"/>
                <w:szCs w:val="22"/>
              </w:rPr>
            </w:pPr>
            <w:r w:rsidRPr="00B470FC">
              <w:rPr>
                <w:sz w:val="22"/>
                <w:szCs w:val="22"/>
              </w:rPr>
              <w:t>год</w:t>
            </w:r>
          </w:p>
        </w:tc>
        <w:tc>
          <w:tcPr>
            <w:tcW w:w="709" w:type="dxa"/>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center"/>
              <w:rPr>
                <w:sz w:val="22"/>
                <w:szCs w:val="22"/>
              </w:rPr>
            </w:pPr>
            <w:r w:rsidRPr="00B470FC">
              <w:rPr>
                <w:sz w:val="22"/>
                <w:szCs w:val="22"/>
                <w:lang w:val="en-US"/>
              </w:rPr>
              <w:t>20</w:t>
            </w:r>
            <w:r w:rsidRPr="00B470FC">
              <w:rPr>
                <w:sz w:val="22"/>
                <w:szCs w:val="22"/>
              </w:rPr>
              <w:t>24</w:t>
            </w:r>
          </w:p>
        </w:tc>
        <w:tc>
          <w:tcPr>
            <w:tcW w:w="709" w:type="dxa"/>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center"/>
              <w:rPr>
                <w:sz w:val="22"/>
                <w:szCs w:val="22"/>
              </w:rPr>
            </w:pPr>
            <w:r w:rsidRPr="00B470FC">
              <w:rPr>
                <w:sz w:val="22"/>
                <w:szCs w:val="22"/>
                <w:lang w:val="en-US"/>
              </w:rPr>
              <w:t>20</w:t>
            </w:r>
            <w:r w:rsidRPr="00B470FC">
              <w:rPr>
                <w:sz w:val="22"/>
                <w:szCs w:val="22"/>
              </w:rPr>
              <w:t>25</w:t>
            </w:r>
          </w:p>
        </w:tc>
        <w:tc>
          <w:tcPr>
            <w:tcW w:w="709" w:type="dxa"/>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center"/>
              <w:rPr>
                <w:sz w:val="22"/>
                <w:szCs w:val="22"/>
              </w:rPr>
            </w:pPr>
            <w:r w:rsidRPr="00B470FC">
              <w:rPr>
                <w:sz w:val="22"/>
                <w:szCs w:val="22"/>
                <w:lang w:val="en-US"/>
              </w:rPr>
              <w:t>20</w:t>
            </w:r>
            <w:r w:rsidRPr="00B470FC">
              <w:rPr>
                <w:sz w:val="22"/>
                <w:szCs w:val="22"/>
              </w:rPr>
              <w:t>26</w:t>
            </w:r>
          </w:p>
        </w:tc>
        <w:tc>
          <w:tcPr>
            <w:tcW w:w="708" w:type="dxa"/>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center"/>
              <w:rPr>
                <w:sz w:val="22"/>
                <w:szCs w:val="22"/>
              </w:rPr>
            </w:pPr>
            <w:r w:rsidRPr="00B470FC">
              <w:rPr>
                <w:sz w:val="22"/>
                <w:szCs w:val="22"/>
                <w:lang w:val="en-US"/>
              </w:rPr>
              <w:t>20</w:t>
            </w:r>
            <w:r w:rsidRPr="00B470FC">
              <w:rPr>
                <w:sz w:val="22"/>
                <w:szCs w:val="22"/>
              </w:rPr>
              <w:t>27</w:t>
            </w:r>
          </w:p>
        </w:tc>
        <w:tc>
          <w:tcPr>
            <w:tcW w:w="709" w:type="dxa"/>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center"/>
              <w:rPr>
                <w:sz w:val="22"/>
                <w:szCs w:val="22"/>
              </w:rPr>
            </w:pPr>
            <w:r w:rsidRPr="00B470FC">
              <w:rPr>
                <w:sz w:val="22"/>
                <w:szCs w:val="22"/>
                <w:lang w:val="en-US"/>
              </w:rPr>
              <w:t>20</w:t>
            </w:r>
            <w:r w:rsidRPr="00B470FC">
              <w:rPr>
                <w:sz w:val="22"/>
                <w:szCs w:val="22"/>
              </w:rPr>
              <w:t>28</w:t>
            </w:r>
          </w:p>
        </w:tc>
        <w:tc>
          <w:tcPr>
            <w:tcW w:w="1559" w:type="dxa"/>
            <w:tcBorders>
              <w:top w:val="single" w:sz="4" w:space="0" w:color="auto"/>
              <w:left w:val="single" w:sz="4" w:space="0" w:color="auto"/>
              <w:bottom w:val="single" w:sz="4" w:space="0" w:color="auto"/>
            </w:tcBorders>
          </w:tcPr>
          <w:p w:rsidR="001D5E8B" w:rsidRPr="00B470FC" w:rsidRDefault="001D5E8B" w:rsidP="00C44E4A">
            <w:pPr>
              <w:jc w:val="center"/>
              <w:rPr>
                <w:sz w:val="22"/>
                <w:szCs w:val="22"/>
              </w:rPr>
            </w:pPr>
            <w:r w:rsidRPr="00B470FC">
              <w:rPr>
                <w:sz w:val="22"/>
                <w:szCs w:val="22"/>
              </w:rPr>
              <w:t>на момент окончания реализации муниципальной программы</w:t>
            </w:r>
          </w:p>
        </w:tc>
        <w:tc>
          <w:tcPr>
            <w:tcW w:w="2268" w:type="dxa"/>
            <w:vMerge/>
          </w:tcPr>
          <w:p w:rsidR="001D5E8B" w:rsidRPr="00B470FC" w:rsidRDefault="001D5E8B" w:rsidP="00C44E4A">
            <w:pPr>
              <w:jc w:val="center"/>
              <w:rPr>
                <w:sz w:val="22"/>
                <w:szCs w:val="22"/>
              </w:rPr>
            </w:pPr>
          </w:p>
        </w:tc>
        <w:tc>
          <w:tcPr>
            <w:tcW w:w="1418" w:type="dxa"/>
            <w:vMerge/>
          </w:tcPr>
          <w:p w:rsidR="001D5E8B" w:rsidRPr="00B470FC" w:rsidRDefault="001D5E8B" w:rsidP="00C44E4A">
            <w:pPr>
              <w:jc w:val="center"/>
              <w:rPr>
                <w:sz w:val="22"/>
                <w:szCs w:val="22"/>
              </w:rPr>
            </w:pPr>
          </w:p>
        </w:tc>
        <w:tc>
          <w:tcPr>
            <w:tcW w:w="1134" w:type="dxa"/>
            <w:vMerge/>
            <w:shd w:val="clear" w:color="auto" w:fill="FFFFFF"/>
          </w:tcPr>
          <w:p w:rsidR="001D5E8B" w:rsidRPr="00B470FC" w:rsidRDefault="001D5E8B" w:rsidP="00C44E4A">
            <w:pPr>
              <w:jc w:val="center"/>
              <w:rPr>
                <w:sz w:val="22"/>
                <w:szCs w:val="22"/>
              </w:rPr>
            </w:pPr>
          </w:p>
        </w:tc>
      </w:tr>
      <w:tr w:rsidR="001D5E8B" w:rsidRPr="00B470FC" w:rsidTr="00C44E4A">
        <w:trPr>
          <w:trHeight w:val="298"/>
        </w:trPr>
        <w:tc>
          <w:tcPr>
            <w:tcW w:w="562" w:type="dxa"/>
          </w:tcPr>
          <w:p w:rsidR="001D5E8B" w:rsidRPr="00B470FC" w:rsidRDefault="001D5E8B" w:rsidP="00C44E4A">
            <w:pPr>
              <w:jc w:val="center"/>
              <w:rPr>
                <w:sz w:val="22"/>
                <w:szCs w:val="22"/>
              </w:rPr>
            </w:pPr>
            <w:r w:rsidRPr="00B470FC">
              <w:rPr>
                <w:sz w:val="22"/>
                <w:szCs w:val="22"/>
              </w:rPr>
              <w:t>1</w:t>
            </w:r>
          </w:p>
        </w:tc>
        <w:tc>
          <w:tcPr>
            <w:tcW w:w="2127" w:type="dxa"/>
          </w:tcPr>
          <w:p w:rsidR="001D5E8B" w:rsidRPr="00B470FC" w:rsidRDefault="001D5E8B" w:rsidP="00C44E4A">
            <w:pPr>
              <w:ind w:right="-21"/>
              <w:contextualSpacing/>
              <w:jc w:val="center"/>
              <w:rPr>
                <w:rFonts w:eastAsia="Calibri"/>
                <w:sz w:val="22"/>
                <w:szCs w:val="22"/>
                <w:lang w:eastAsia="en-US"/>
              </w:rPr>
            </w:pPr>
            <w:r w:rsidRPr="00B470FC">
              <w:rPr>
                <w:rFonts w:eastAsia="Calibri"/>
                <w:sz w:val="22"/>
                <w:szCs w:val="22"/>
                <w:lang w:eastAsia="en-US"/>
              </w:rPr>
              <w:t>2</w:t>
            </w:r>
          </w:p>
        </w:tc>
        <w:tc>
          <w:tcPr>
            <w:tcW w:w="992" w:type="dxa"/>
          </w:tcPr>
          <w:p w:rsidR="001D5E8B" w:rsidRPr="00B470FC" w:rsidRDefault="001D5E8B" w:rsidP="00C44E4A">
            <w:pPr>
              <w:jc w:val="center"/>
              <w:rPr>
                <w:sz w:val="22"/>
                <w:szCs w:val="22"/>
              </w:rPr>
            </w:pPr>
            <w:r w:rsidRPr="00B470FC">
              <w:rPr>
                <w:sz w:val="22"/>
                <w:szCs w:val="22"/>
              </w:rPr>
              <w:t>3</w:t>
            </w:r>
          </w:p>
        </w:tc>
        <w:tc>
          <w:tcPr>
            <w:tcW w:w="709" w:type="dxa"/>
          </w:tcPr>
          <w:p w:rsidR="001D5E8B" w:rsidRPr="00B470FC" w:rsidRDefault="001D5E8B" w:rsidP="00C44E4A">
            <w:pPr>
              <w:jc w:val="center"/>
              <w:rPr>
                <w:sz w:val="22"/>
                <w:szCs w:val="22"/>
              </w:rPr>
            </w:pPr>
            <w:r w:rsidRPr="00B470FC">
              <w:rPr>
                <w:sz w:val="22"/>
                <w:szCs w:val="22"/>
              </w:rPr>
              <w:t>4</w:t>
            </w:r>
          </w:p>
        </w:tc>
        <w:tc>
          <w:tcPr>
            <w:tcW w:w="708" w:type="dxa"/>
            <w:tcBorders>
              <w:top w:val="single" w:sz="4" w:space="0" w:color="auto"/>
            </w:tcBorders>
          </w:tcPr>
          <w:p w:rsidR="001D5E8B" w:rsidRPr="00B470FC" w:rsidRDefault="001D5E8B" w:rsidP="00C44E4A">
            <w:pPr>
              <w:ind w:left="27"/>
              <w:contextualSpacing/>
              <w:jc w:val="center"/>
              <w:rPr>
                <w:rFonts w:eastAsia="Calibri"/>
                <w:sz w:val="22"/>
                <w:szCs w:val="22"/>
                <w:lang w:eastAsia="en-US"/>
              </w:rPr>
            </w:pPr>
            <w:r w:rsidRPr="00B470FC">
              <w:rPr>
                <w:rFonts w:eastAsia="Calibri"/>
                <w:sz w:val="22"/>
                <w:szCs w:val="22"/>
                <w:lang w:eastAsia="en-US"/>
              </w:rPr>
              <w:t>5</w:t>
            </w:r>
          </w:p>
        </w:tc>
        <w:tc>
          <w:tcPr>
            <w:tcW w:w="709" w:type="dxa"/>
            <w:tcBorders>
              <w:top w:val="single" w:sz="4" w:space="0" w:color="auto"/>
            </w:tcBorders>
          </w:tcPr>
          <w:p w:rsidR="001D5E8B" w:rsidRPr="00B470FC" w:rsidRDefault="001D5E8B" w:rsidP="00C44E4A">
            <w:pPr>
              <w:jc w:val="center"/>
              <w:rPr>
                <w:sz w:val="22"/>
                <w:szCs w:val="22"/>
              </w:rPr>
            </w:pPr>
            <w:r w:rsidRPr="00B470FC">
              <w:rPr>
                <w:sz w:val="22"/>
                <w:szCs w:val="22"/>
              </w:rPr>
              <w:t>6</w:t>
            </w:r>
          </w:p>
        </w:tc>
        <w:tc>
          <w:tcPr>
            <w:tcW w:w="709" w:type="dxa"/>
            <w:tcBorders>
              <w:top w:val="single" w:sz="4" w:space="0" w:color="auto"/>
            </w:tcBorders>
          </w:tcPr>
          <w:p w:rsidR="001D5E8B" w:rsidRPr="00B470FC" w:rsidRDefault="001D5E8B" w:rsidP="00C44E4A">
            <w:pPr>
              <w:ind w:left="-2"/>
              <w:contextualSpacing/>
              <w:jc w:val="center"/>
              <w:rPr>
                <w:rFonts w:eastAsia="Calibri"/>
                <w:sz w:val="22"/>
                <w:szCs w:val="22"/>
                <w:lang w:eastAsia="en-US"/>
              </w:rPr>
            </w:pPr>
            <w:r w:rsidRPr="00B470FC">
              <w:rPr>
                <w:rFonts w:eastAsia="Calibri"/>
                <w:sz w:val="22"/>
                <w:szCs w:val="22"/>
                <w:lang w:eastAsia="en-US"/>
              </w:rPr>
              <w:t>7</w:t>
            </w:r>
          </w:p>
        </w:tc>
        <w:tc>
          <w:tcPr>
            <w:tcW w:w="709" w:type="dxa"/>
            <w:tcBorders>
              <w:top w:val="single" w:sz="4" w:space="0" w:color="auto"/>
            </w:tcBorders>
          </w:tcPr>
          <w:p w:rsidR="001D5E8B" w:rsidRPr="00B470FC" w:rsidRDefault="001D5E8B" w:rsidP="00C44E4A">
            <w:pPr>
              <w:contextualSpacing/>
              <w:jc w:val="center"/>
              <w:rPr>
                <w:rFonts w:eastAsia="Calibri"/>
                <w:sz w:val="22"/>
                <w:szCs w:val="22"/>
                <w:lang w:eastAsia="en-US"/>
              </w:rPr>
            </w:pPr>
            <w:r w:rsidRPr="00B470FC">
              <w:rPr>
                <w:rFonts w:eastAsia="Calibri"/>
                <w:sz w:val="22"/>
                <w:szCs w:val="22"/>
                <w:lang w:eastAsia="en-US"/>
              </w:rPr>
              <w:t>8</w:t>
            </w:r>
          </w:p>
        </w:tc>
        <w:tc>
          <w:tcPr>
            <w:tcW w:w="708" w:type="dxa"/>
            <w:tcBorders>
              <w:top w:val="single" w:sz="4" w:space="0" w:color="auto"/>
            </w:tcBorders>
          </w:tcPr>
          <w:p w:rsidR="001D5E8B" w:rsidRPr="00B470FC" w:rsidRDefault="001D5E8B" w:rsidP="00C44E4A">
            <w:pPr>
              <w:contextualSpacing/>
              <w:jc w:val="center"/>
              <w:rPr>
                <w:rFonts w:eastAsia="Calibri"/>
                <w:sz w:val="22"/>
                <w:szCs w:val="22"/>
                <w:lang w:eastAsia="en-US"/>
              </w:rPr>
            </w:pPr>
            <w:r w:rsidRPr="00B470FC">
              <w:rPr>
                <w:rFonts w:eastAsia="Calibri"/>
                <w:sz w:val="22"/>
                <w:szCs w:val="22"/>
                <w:lang w:eastAsia="en-US"/>
              </w:rPr>
              <w:t>9</w:t>
            </w:r>
          </w:p>
        </w:tc>
        <w:tc>
          <w:tcPr>
            <w:tcW w:w="709" w:type="dxa"/>
            <w:tcBorders>
              <w:top w:val="single" w:sz="4" w:space="0" w:color="auto"/>
            </w:tcBorders>
          </w:tcPr>
          <w:p w:rsidR="001D5E8B" w:rsidRPr="00B470FC" w:rsidRDefault="001D5E8B" w:rsidP="00C44E4A">
            <w:pPr>
              <w:contextualSpacing/>
              <w:jc w:val="center"/>
              <w:rPr>
                <w:rFonts w:eastAsia="Calibri"/>
                <w:sz w:val="22"/>
                <w:szCs w:val="22"/>
                <w:lang w:eastAsia="en-US"/>
              </w:rPr>
            </w:pPr>
            <w:r w:rsidRPr="00B470FC">
              <w:rPr>
                <w:rFonts w:eastAsia="Calibri"/>
                <w:sz w:val="22"/>
                <w:szCs w:val="22"/>
                <w:lang w:eastAsia="en-US"/>
              </w:rPr>
              <w:t>10</w:t>
            </w:r>
          </w:p>
        </w:tc>
        <w:tc>
          <w:tcPr>
            <w:tcW w:w="1559" w:type="dxa"/>
            <w:tcBorders>
              <w:top w:val="single" w:sz="4" w:space="0" w:color="auto"/>
            </w:tcBorders>
          </w:tcPr>
          <w:p w:rsidR="001D5E8B" w:rsidRPr="00B470FC" w:rsidRDefault="001D5E8B" w:rsidP="00C44E4A">
            <w:pPr>
              <w:contextualSpacing/>
              <w:jc w:val="center"/>
              <w:rPr>
                <w:rFonts w:eastAsia="Calibri"/>
                <w:sz w:val="22"/>
                <w:szCs w:val="22"/>
                <w:lang w:eastAsia="en-US"/>
              </w:rPr>
            </w:pPr>
            <w:r w:rsidRPr="00B470FC">
              <w:rPr>
                <w:rFonts w:eastAsia="Calibri"/>
                <w:sz w:val="22"/>
                <w:szCs w:val="22"/>
                <w:lang w:eastAsia="en-US"/>
              </w:rPr>
              <w:t>11</w:t>
            </w:r>
          </w:p>
        </w:tc>
        <w:tc>
          <w:tcPr>
            <w:tcW w:w="2268" w:type="dxa"/>
          </w:tcPr>
          <w:p w:rsidR="001D5E8B" w:rsidRPr="00B470FC" w:rsidRDefault="001D5E8B" w:rsidP="00C44E4A">
            <w:pPr>
              <w:contextualSpacing/>
              <w:jc w:val="center"/>
              <w:rPr>
                <w:rFonts w:eastAsia="Calibri"/>
                <w:sz w:val="22"/>
                <w:szCs w:val="22"/>
                <w:lang w:eastAsia="en-US"/>
              </w:rPr>
            </w:pPr>
            <w:r w:rsidRPr="00B470FC">
              <w:rPr>
                <w:rFonts w:eastAsia="Calibri"/>
                <w:sz w:val="22"/>
                <w:szCs w:val="22"/>
                <w:lang w:eastAsia="en-US"/>
              </w:rPr>
              <w:t>12</w:t>
            </w:r>
          </w:p>
        </w:tc>
        <w:tc>
          <w:tcPr>
            <w:tcW w:w="1418" w:type="dxa"/>
          </w:tcPr>
          <w:p w:rsidR="001D5E8B" w:rsidRPr="00B470FC" w:rsidRDefault="001D5E8B" w:rsidP="00C44E4A">
            <w:pPr>
              <w:contextualSpacing/>
              <w:jc w:val="center"/>
              <w:rPr>
                <w:rFonts w:eastAsia="Calibri"/>
                <w:sz w:val="22"/>
                <w:szCs w:val="22"/>
                <w:lang w:eastAsia="en-US"/>
              </w:rPr>
            </w:pPr>
            <w:r w:rsidRPr="00B470FC">
              <w:rPr>
                <w:rFonts w:eastAsia="Calibri"/>
                <w:sz w:val="22"/>
                <w:szCs w:val="22"/>
                <w:lang w:eastAsia="en-US"/>
              </w:rPr>
              <w:t>13</w:t>
            </w:r>
          </w:p>
        </w:tc>
        <w:tc>
          <w:tcPr>
            <w:tcW w:w="1134" w:type="dxa"/>
          </w:tcPr>
          <w:p w:rsidR="001D5E8B" w:rsidRPr="00B470FC" w:rsidRDefault="001D5E8B" w:rsidP="00C44E4A">
            <w:pPr>
              <w:contextualSpacing/>
              <w:jc w:val="center"/>
              <w:rPr>
                <w:rFonts w:eastAsia="Calibri"/>
                <w:sz w:val="22"/>
                <w:szCs w:val="22"/>
                <w:lang w:eastAsia="en-US"/>
              </w:rPr>
            </w:pPr>
            <w:r w:rsidRPr="00B470FC">
              <w:rPr>
                <w:rFonts w:eastAsia="Calibri"/>
                <w:sz w:val="22"/>
                <w:szCs w:val="22"/>
                <w:lang w:eastAsia="en-US"/>
              </w:rPr>
              <w:t>14</w:t>
            </w:r>
          </w:p>
        </w:tc>
      </w:tr>
      <w:tr w:rsidR="001D5E8B" w:rsidRPr="00B470FC" w:rsidTr="00C44E4A">
        <w:trPr>
          <w:trHeight w:val="372"/>
        </w:trPr>
        <w:tc>
          <w:tcPr>
            <w:tcW w:w="15021" w:type="dxa"/>
            <w:gridSpan w:val="14"/>
          </w:tcPr>
          <w:p w:rsidR="001D5E8B" w:rsidRPr="00B470FC" w:rsidRDefault="001D5E8B" w:rsidP="00C44E4A">
            <w:pPr>
              <w:rPr>
                <w:sz w:val="22"/>
                <w:szCs w:val="22"/>
              </w:rPr>
            </w:pPr>
            <w:r w:rsidRPr="00B470FC">
              <w:rPr>
                <w:sz w:val="22"/>
                <w:szCs w:val="22"/>
              </w:rPr>
              <w:t>Содействие устойчивому исполнению бюджетов городских и сельских поселений района, повышение качества управления муниципальными финансами района</w:t>
            </w:r>
          </w:p>
        </w:tc>
      </w:tr>
      <w:tr w:rsidR="001D5E8B" w:rsidRPr="00B470FC" w:rsidTr="00C44E4A">
        <w:trPr>
          <w:trHeight w:val="372"/>
        </w:trPr>
        <w:tc>
          <w:tcPr>
            <w:tcW w:w="562" w:type="dxa"/>
          </w:tcPr>
          <w:p w:rsidR="001D5E8B" w:rsidRPr="00B470FC" w:rsidRDefault="001D5E8B" w:rsidP="00C44E4A">
            <w:pPr>
              <w:rPr>
                <w:sz w:val="22"/>
                <w:szCs w:val="22"/>
              </w:rPr>
            </w:pPr>
            <w:r w:rsidRPr="00B470FC">
              <w:rPr>
                <w:sz w:val="22"/>
                <w:szCs w:val="22"/>
              </w:rPr>
              <w:t>1.</w:t>
            </w:r>
          </w:p>
        </w:tc>
        <w:tc>
          <w:tcPr>
            <w:tcW w:w="2127" w:type="dxa"/>
          </w:tcPr>
          <w:p w:rsidR="001D5E8B" w:rsidRPr="00B470FC" w:rsidRDefault="001D5E8B" w:rsidP="00783FB1">
            <w:pPr>
              <w:pStyle w:val="ConsPlusNormal"/>
              <w:ind w:firstLine="0"/>
              <w:jc w:val="both"/>
              <w:rPr>
                <w:rFonts w:ascii="Times New Roman" w:hAnsi="Times New Roman" w:cs="Times New Roman"/>
              </w:rPr>
            </w:pPr>
            <w:r w:rsidRPr="00B470FC">
              <w:rPr>
                <w:rFonts w:ascii="Times New Roman" w:hAnsi="Times New Roman" w:cs="Times New Roman"/>
              </w:rPr>
              <w:t>Доля городских и сельских поселений, уровень бюджетной обеспеченности которых после предоставления дотации на выравнивание бюджетной обеспеченности из бюджета района составляет более 90% от установленного критерия выравнивания поселений</w:t>
            </w:r>
          </w:p>
        </w:tc>
        <w:tc>
          <w:tcPr>
            <w:tcW w:w="992" w:type="dxa"/>
          </w:tcPr>
          <w:p w:rsidR="001D5E8B" w:rsidRPr="00B470FC" w:rsidRDefault="001D5E8B" w:rsidP="00C44E4A">
            <w:pPr>
              <w:rPr>
                <w:sz w:val="22"/>
                <w:szCs w:val="22"/>
              </w:rPr>
            </w:pPr>
            <w:r w:rsidRPr="00B470FC">
              <w:rPr>
                <w:sz w:val="22"/>
                <w:szCs w:val="22"/>
              </w:rPr>
              <w:t>процент</w:t>
            </w:r>
          </w:p>
        </w:tc>
        <w:tc>
          <w:tcPr>
            <w:tcW w:w="709" w:type="dxa"/>
          </w:tcPr>
          <w:p w:rsidR="001D5E8B" w:rsidRPr="00B470FC" w:rsidRDefault="001D5E8B" w:rsidP="00C44E4A">
            <w:pPr>
              <w:rPr>
                <w:sz w:val="22"/>
                <w:szCs w:val="22"/>
              </w:rPr>
            </w:pPr>
            <w:r w:rsidRPr="00B470FC">
              <w:rPr>
                <w:sz w:val="22"/>
                <w:szCs w:val="22"/>
              </w:rPr>
              <w:t>100</w:t>
            </w:r>
          </w:p>
        </w:tc>
        <w:tc>
          <w:tcPr>
            <w:tcW w:w="708" w:type="dxa"/>
          </w:tcPr>
          <w:p w:rsidR="001D5E8B" w:rsidRPr="00B470FC" w:rsidRDefault="001D5E8B" w:rsidP="00C44E4A">
            <w:pPr>
              <w:rPr>
                <w:sz w:val="22"/>
                <w:szCs w:val="22"/>
              </w:rPr>
            </w:pPr>
            <w:r w:rsidRPr="00B470FC">
              <w:rPr>
                <w:sz w:val="22"/>
                <w:szCs w:val="22"/>
              </w:rPr>
              <w:t>2022</w:t>
            </w:r>
          </w:p>
        </w:tc>
        <w:tc>
          <w:tcPr>
            <w:tcW w:w="709" w:type="dxa"/>
          </w:tcPr>
          <w:p w:rsidR="001D5E8B" w:rsidRPr="00B470FC" w:rsidRDefault="001D5E8B" w:rsidP="00C44E4A">
            <w:pPr>
              <w:rPr>
                <w:sz w:val="22"/>
                <w:szCs w:val="22"/>
              </w:rPr>
            </w:pPr>
            <w:r w:rsidRPr="00B470FC">
              <w:rPr>
                <w:sz w:val="22"/>
                <w:szCs w:val="22"/>
              </w:rPr>
              <w:t>100</w:t>
            </w:r>
          </w:p>
        </w:tc>
        <w:tc>
          <w:tcPr>
            <w:tcW w:w="709" w:type="dxa"/>
          </w:tcPr>
          <w:p w:rsidR="001D5E8B" w:rsidRPr="00B470FC" w:rsidRDefault="001D5E8B" w:rsidP="00C44E4A">
            <w:pPr>
              <w:rPr>
                <w:sz w:val="22"/>
                <w:szCs w:val="22"/>
              </w:rPr>
            </w:pPr>
            <w:r w:rsidRPr="00B470FC">
              <w:rPr>
                <w:sz w:val="22"/>
                <w:szCs w:val="22"/>
              </w:rPr>
              <w:t>100</w:t>
            </w:r>
          </w:p>
        </w:tc>
        <w:tc>
          <w:tcPr>
            <w:tcW w:w="709" w:type="dxa"/>
          </w:tcPr>
          <w:p w:rsidR="001D5E8B" w:rsidRPr="00B470FC" w:rsidRDefault="001D5E8B" w:rsidP="00C44E4A">
            <w:pPr>
              <w:rPr>
                <w:sz w:val="22"/>
                <w:szCs w:val="22"/>
              </w:rPr>
            </w:pPr>
            <w:r w:rsidRPr="00B470FC">
              <w:rPr>
                <w:sz w:val="22"/>
                <w:szCs w:val="22"/>
              </w:rPr>
              <w:t>100</w:t>
            </w:r>
          </w:p>
        </w:tc>
        <w:tc>
          <w:tcPr>
            <w:tcW w:w="708" w:type="dxa"/>
          </w:tcPr>
          <w:p w:rsidR="001D5E8B" w:rsidRPr="00B470FC" w:rsidRDefault="001D5E8B" w:rsidP="00C44E4A">
            <w:pPr>
              <w:rPr>
                <w:sz w:val="22"/>
                <w:szCs w:val="22"/>
              </w:rPr>
            </w:pPr>
            <w:r w:rsidRPr="00B470FC">
              <w:rPr>
                <w:sz w:val="22"/>
                <w:szCs w:val="22"/>
              </w:rPr>
              <w:t>100</w:t>
            </w:r>
          </w:p>
        </w:tc>
        <w:tc>
          <w:tcPr>
            <w:tcW w:w="709" w:type="dxa"/>
          </w:tcPr>
          <w:p w:rsidR="001D5E8B" w:rsidRPr="00B470FC" w:rsidRDefault="001D5E8B" w:rsidP="00C44E4A">
            <w:pPr>
              <w:rPr>
                <w:sz w:val="22"/>
                <w:szCs w:val="22"/>
              </w:rPr>
            </w:pPr>
            <w:r w:rsidRPr="00B470FC">
              <w:rPr>
                <w:sz w:val="22"/>
                <w:szCs w:val="22"/>
              </w:rPr>
              <w:t>100</w:t>
            </w:r>
          </w:p>
        </w:tc>
        <w:tc>
          <w:tcPr>
            <w:tcW w:w="1559" w:type="dxa"/>
          </w:tcPr>
          <w:p w:rsidR="001D5E8B" w:rsidRPr="00B470FC" w:rsidRDefault="001D5E8B" w:rsidP="00C44E4A">
            <w:pPr>
              <w:jc w:val="center"/>
              <w:rPr>
                <w:sz w:val="22"/>
                <w:szCs w:val="22"/>
              </w:rPr>
            </w:pPr>
            <w:r w:rsidRPr="00B470FC">
              <w:rPr>
                <w:sz w:val="22"/>
                <w:szCs w:val="22"/>
              </w:rPr>
              <w:t>100</w:t>
            </w:r>
          </w:p>
        </w:tc>
        <w:tc>
          <w:tcPr>
            <w:tcW w:w="2268" w:type="dxa"/>
          </w:tcPr>
          <w:p w:rsidR="001D5E8B" w:rsidRPr="00B470FC" w:rsidRDefault="001D5E8B" w:rsidP="00C44E4A">
            <w:pPr>
              <w:jc w:val="both"/>
              <w:rPr>
                <w:sz w:val="22"/>
                <w:szCs w:val="22"/>
              </w:rPr>
            </w:pPr>
            <w:r w:rsidRPr="00B470FC">
              <w:rPr>
                <w:sz w:val="22"/>
                <w:szCs w:val="22"/>
              </w:rPr>
              <w:t>Закон Ханты-Мансийского автономного округа - Югры от 10.11.2008 № 132-оз «О межбюджетных отношениях в Ханты-Мансийском автономном округе - Югре»</w:t>
            </w:r>
          </w:p>
        </w:tc>
        <w:tc>
          <w:tcPr>
            <w:tcW w:w="1418" w:type="dxa"/>
          </w:tcPr>
          <w:p w:rsidR="001D5E8B" w:rsidRPr="00B470FC" w:rsidRDefault="001D5E8B" w:rsidP="00C44E4A">
            <w:pPr>
              <w:jc w:val="both"/>
              <w:rPr>
                <w:sz w:val="22"/>
                <w:szCs w:val="22"/>
              </w:rPr>
            </w:pPr>
            <w:r w:rsidRPr="00B470FC">
              <w:rPr>
                <w:sz w:val="22"/>
                <w:szCs w:val="22"/>
              </w:rPr>
              <w:t>департамент финансов администрации района</w:t>
            </w:r>
          </w:p>
        </w:tc>
        <w:tc>
          <w:tcPr>
            <w:tcW w:w="1134" w:type="dxa"/>
          </w:tcPr>
          <w:p w:rsidR="001D5E8B" w:rsidRPr="00B470FC" w:rsidRDefault="001D5E8B" w:rsidP="00C44E4A">
            <w:pPr>
              <w:jc w:val="center"/>
              <w:rPr>
                <w:sz w:val="22"/>
                <w:szCs w:val="22"/>
              </w:rPr>
            </w:pPr>
            <w:r w:rsidRPr="00B470FC">
              <w:rPr>
                <w:sz w:val="22"/>
                <w:szCs w:val="22"/>
              </w:rPr>
              <w:t>–</w:t>
            </w:r>
          </w:p>
        </w:tc>
      </w:tr>
      <w:tr w:rsidR="001D5E8B" w:rsidRPr="00B470FC" w:rsidTr="00C44E4A">
        <w:trPr>
          <w:trHeight w:val="373"/>
        </w:trPr>
        <w:tc>
          <w:tcPr>
            <w:tcW w:w="562" w:type="dxa"/>
          </w:tcPr>
          <w:p w:rsidR="001D5E8B" w:rsidRPr="00B470FC" w:rsidRDefault="001D5E8B" w:rsidP="00C44E4A">
            <w:pPr>
              <w:rPr>
                <w:sz w:val="22"/>
                <w:szCs w:val="22"/>
              </w:rPr>
            </w:pPr>
            <w:r w:rsidRPr="00B470FC">
              <w:rPr>
                <w:sz w:val="22"/>
                <w:szCs w:val="22"/>
              </w:rPr>
              <w:t>2.</w:t>
            </w:r>
          </w:p>
        </w:tc>
        <w:tc>
          <w:tcPr>
            <w:tcW w:w="2127" w:type="dxa"/>
          </w:tcPr>
          <w:p w:rsidR="001D5E8B" w:rsidRPr="00B470FC" w:rsidRDefault="001D5E8B" w:rsidP="00783FB1">
            <w:pPr>
              <w:pStyle w:val="ConsPlusNormal"/>
              <w:ind w:firstLine="0"/>
              <w:jc w:val="both"/>
              <w:rPr>
                <w:rFonts w:ascii="Times New Roman" w:hAnsi="Times New Roman" w:cs="Times New Roman"/>
              </w:rPr>
            </w:pPr>
            <w:r w:rsidRPr="00B470FC">
              <w:rPr>
                <w:rFonts w:ascii="Times New Roman" w:hAnsi="Times New Roman" w:cs="Times New Roman"/>
              </w:rPr>
              <w:t>Средняя итоговая оценка качества организации и осуществления бюджетного процесса в поселениях района</w:t>
            </w:r>
          </w:p>
        </w:tc>
        <w:tc>
          <w:tcPr>
            <w:tcW w:w="992" w:type="dxa"/>
          </w:tcPr>
          <w:p w:rsidR="001D5E8B" w:rsidRPr="00B470FC" w:rsidRDefault="001D5E8B" w:rsidP="00C44E4A">
            <w:pPr>
              <w:rPr>
                <w:sz w:val="22"/>
                <w:szCs w:val="22"/>
              </w:rPr>
            </w:pPr>
            <w:r w:rsidRPr="00B470FC">
              <w:rPr>
                <w:sz w:val="22"/>
                <w:szCs w:val="22"/>
              </w:rPr>
              <w:t>балл</w:t>
            </w:r>
          </w:p>
        </w:tc>
        <w:tc>
          <w:tcPr>
            <w:tcW w:w="709" w:type="dxa"/>
          </w:tcPr>
          <w:p w:rsidR="001D5E8B" w:rsidRPr="00B470FC" w:rsidRDefault="000265CC" w:rsidP="00C44E4A">
            <w:pPr>
              <w:rPr>
                <w:sz w:val="22"/>
                <w:szCs w:val="22"/>
              </w:rPr>
            </w:pPr>
            <w:r w:rsidRPr="00B470FC">
              <w:rPr>
                <w:sz w:val="22"/>
                <w:szCs w:val="22"/>
              </w:rPr>
              <w:t>69,8</w:t>
            </w:r>
          </w:p>
        </w:tc>
        <w:tc>
          <w:tcPr>
            <w:tcW w:w="708" w:type="dxa"/>
          </w:tcPr>
          <w:p w:rsidR="001D5E8B" w:rsidRPr="00B470FC" w:rsidRDefault="001D5E8B" w:rsidP="00C44E4A">
            <w:pPr>
              <w:rPr>
                <w:sz w:val="22"/>
                <w:szCs w:val="22"/>
              </w:rPr>
            </w:pPr>
            <w:r w:rsidRPr="00B470FC">
              <w:rPr>
                <w:sz w:val="22"/>
                <w:szCs w:val="22"/>
              </w:rPr>
              <w:t>2022</w:t>
            </w:r>
          </w:p>
        </w:tc>
        <w:tc>
          <w:tcPr>
            <w:tcW w:w="709" w:type="dxa"/>
          </w:tcPr>
          <w:p w:rsidR="001D5E8B" w:rsidRPr="00B470FC" w:rsidRDefault="000265CC" w:rsidP="00C44E4A">
            <w:pPr>
              <w:rPr>
                <w:sz w:val="22"/>
                <w:szCs w:val="22"/>
              </w:rPr>
            </w:pPr>
            <w:r w:rsidRPr="00B470FC">
              <w:rPr>
                <w:sz w:val="22"/>
                <w:szCs w:val="22"/>
              </w:rPr>
              <w:t>70,0</w:t>
            </w:r>
          </w:p>
        </w:tc>
        <w:tc>
          <w:tcPr>
            <w:tcW w:w="709" w:type="dxa"/>
          </w:tcPr>
          <w:p w:rsidR="001D5E8B" w:rsidRPr="00B470FC" w:rsidRDefault="000265CC" w:rsidP="00C44E4A">
            <w:pPr>
              <w:rPr>
                <w:sz w:val="22"/>
                <w:szCs w:val="22"/>
              </w:rPr>
            </w:pPr>
            <w:r w:rsidRPr="00B470FC">
              <w:rPr>
                <w:sz w:val="22"/>
                <w:szCs w:val="22"/>
              </w:rPr>
              <w:t>70,1</w:t>
            </w:r>
          </w:p>
        </w:tc>
        <w:tc>
          <w:tcPr>
            <w:tcW w:w="709" w:type="dxa"/>
          </w:tcPr>
          <w:p w:rsidR="001D5E8B" w:rsidRPr="00B470FC" w:rsidRDefault="000265CC" w:rsidP="00C44E4A">
            <w:pPr>
              <w:rPr>
                <w:sz w:val="22"/>
                <w:szCs w:val="22"/>
              </w:rPr>
            </w:pPr>
            <w:r w:rsidRPr="00B470FC">
              <w:rPr>
                <w:sz w:val="22"/>
                <w:szCs w:val="22"/>
              </w:rPr>
              <w:t>70,2</w:t>
            </w:r>
          </w:p>
        </w:tc>
        <w:tc>
          <w:tcPr>
            <w:tcW w:w="708" w:type="dxa"/>
          </w:tcPr>
          <w:p w:rsidR="001D5E8B" w:rsidRPr="00B470FC" w:rsidRDefault="000265CC" w:rsidP="00C44E4A">
            <w:pPr>
              <w:rPr>
                <w:sz w:val="22"/>
                <w:szCs w:val="22"/>
              </w:rPr>
            </w:pPr>
            <w:r w:rsidRPr="00B470FC">
              <w:rPr>
                <w:sz w:val="22"/>
                <w:szCs w:val="22"/>
              </w:rPr>
              <w:t>70,3</w:t>
            </w:r>
          </w:p>
        </w:tc>
        <w:tc>
          <w:tcPr>
            <w:tcW w:w="709" w:type="dxa"/>
          </w:tcPr>
          <w:p w:rsidR="001D5E8B" w:rsidRPr="00B470FC" w:rsidRDefault="000265CC" w:rsidP="00C44E4A">
            <w:pPr>
              <w:rPr>
                <w:sz w:val="22"/>
                <w:szCs w:val="22"/>
              </w:rPr>
            </w:pPr>
            <w:r w:rsidRPr="00B470FC">
              <w:rPr>
                <w:sz w:val="22"/>
                <w:szCs w:val="22"/>
              </w:rPr>
              <w:t>70,4</w:t>
            </w:r>
          </w:p>
        </w:tc>
        <w:tc>
          <w:tcPr>
            <w:tcW w:w="1559" w:type="dxa"/>
          </w:tcPr>
          <w:p w:rsidR="001D5E8B" w:rsidRPr="00B470FC" w:rsidRDefault="000265CC" w:rsidP="00C44E4A">
            <w:pPr>
              <w:jc w:val="center"/>
              <w:rPr>
                <w:sz w:val="22"/>
                <w:szCs w:val="22"/>
              </w:rPr>
            </w:pPr>
            <w:r w:rsidRPr="00B470FC">
              <w:rPr>
                <w:sz w:val="22"/>
                <w:szCs w:val="22"/>
              </w:rPr>
              <w:t>70,6</w:t>
            </w:r>
          </w:p>
        </w:tc>
        <w:tc>
          <w:tcPr>
            <w:tcW w:w="2268" w:type="dxa"/>
          </w:tcPr>
          <w:p w:rsidR="001D5E8B" w:rsidRPr="00B470FC" w:rsidRDefault="001D5E8B" w:rsidP="00783FB1">
            <w:pPr>
              <w:pStyle w:val="ConsPlusNormal"/>
              <w:ind w:firstLine="0"/>
              <w:jc w:val="both"/>
              <w:rPr>
                <w:rFonts w:ascii="Times New Roman" w:hAnsi="Times New Roman" w:cs="Times New Roman"/>
                <w:sz w:val="22"/>
                <w:szCs w:val="22"/>
              </w:rPr>
            </w:pPr>
            <w:r w:rsidRPr="00B470FC">
              <w:rPr>
                <w:rFonts w:ascii="Times New Roman" w:hAnsi="Times New Roman" w:cs="Times New Roman"/>
                <w:sz w:val="22"/>
                <w:szCs w:val="22"/>
              </w:rPr>
              <w:t>постановление администрации района от 11.05.2011 № 738 «Об утверждении Порядка проведения мониторинга и оценки качества организации и осуществления бюджетного процесса органами местного самоуправления городских и сельских поселений района»</w:t>
            </w:r>
          </w:p>
        </w:tc>
        <w:tc>
          <w:tcPr>
            <w:tcW w:w="1418" w:type="dxa"/>
          </w:tcPr>
          <w:p w:rsidR="001D5E8B" w:rsidRPr="00B470FC" w:rsidRDefault="001D5E8B" w:rsidP="00C44E4A">
            <w:pPr>
              <w:rPr>
                <w:sz w:val="22"/>
                <w:szCs w:val="22"/>
              </w:rPr>
            </w:pPr>
            <w:r w:rsidRPr="00B470FC">
              <w:rPr>
                <w:sz w:val="22"/>
                <w:szCs w:val="22"/>
              </w:rPr>
              <w:t>департамент финансов администрации района</w:t>
            </w:r>
          </w:p>
        </w:tc>
        <w:tc>
          <w:tcPr>
            <w:tcW w:w="1134" w:type="dxa"/>
          </w:tcPr>
          <w:p w:rsidR="001D5E8B" w:rsidRPr="00B470FC" w:rsidRDefault="001D5E8B" w:rsidP="00C44E4A">
            <w:pPr>
              <w:jc w:val="center"/>
              <w:rPr>
                <w:sz w:val="22"/>
                <w:szCs w:val="22"/>
              </w:rPr>
            </w:pPr>
            <w:r w:rsidRPr="00B470FC">
              <w:rPr>
                <w:sz w:val="22"/>
                <w:szCs w:val="22"/>
              </w:rPr>
              <w:t>–</w:t>
            </w:r>
          </w:p>
        </w:tc>
      </w:tr>
      <w:tr w:rsidR="001D5E8B" w:rsidRPr="00B470FC" w:rsidTr="00C44E4A">
        <w:trPr>
          <w:trHeight w:val="373"/>
        </w:trPr>
        <w:tc>
          <w:tcPr>
            <w:tcW w:w="562" w:type="dxa"/>
          </w:tcPr>
          <w:p w:rsidR="001D5E8B" w:rsidRPr="00B470FC" w:rsidRDefault="001D5E8B" w:rsidP="00C44E4A">
            <w:pPr>
              <w:rPr>
                <w:sz w:val="22"/>
                <w:szCs w:val="22"/>
              </w:rPr>
            </w:pPr>
            <w:r w:rsidRPr="00B470FC">
              <w:rPr>
                <w:sz w:val="22"/>
                <w:szCs w:val="22"/>
              </w:rPr>
              <w:t>3.</w:t>
            </w:r>
          </w:p>
        </w:tc>
        <w:tc>
          <w:tcPr>
            <w:tcW w:w="2127" w:type="dxa"/>
          </w:tcPr>
          <w:p w:rsidR="001D5E8B" w:rsidRPr="00B470FC" w:rsidRDefault="001D5E8B" w:rsidP="00783FB1">
            <w:pPr>
              <w:pStyle w:val="ConsPlusNormal"/>
              <w:ind w:firstLine="0"/>
              <w:jc w:val="both"/>
              <w:rPr>
                <w:rFonts w:ascii="Times New Roman" w:hAnsi="Times New Roman" w:cs="Times New Roman"/>
              </w:rPr>
            </w:pPr>
            <w:r w:rsidRPr="00B470FC">
              <w:rPr>
                <w:rFonts w:ascii="Times New Roman" w:hAnsi="Times New Roman" w:cs="Times New Roman"/>
              </w:rPr>
              <w:t>Отношение объема муниципального долга района к общему объему доходов бюджета района без учета</w:t>
            </w:r>
            <w:r w:rsidR="00464F55" w:rsidRPr="00B470FC">
              <w:rPr>
                <w:rFonts w:ascii="Times New Roman" w:hAnsi="Times New Roman" w:cs="Times New Roman"/>
              </w:rPr>
              <w:t xml:space="preserve"> объема</w:t>
            </w:r>
            <w:r w:rsidRPr="00B470FC">
              <w:rPr>
                <w:rFonts w:ascii="Times New Roman" w:hAnsi="Times New Roman" w:cs="Times New Roman"/>
              </w:rPr>
              <w:t xml:space="preserve">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не более 100%</w:t>
            </w:r>
          </w:p>
        </w:tc>
        <w:tc>
          <w:tcPr>
            <w:tcW w:w="992" w:type="dxa"/>
          </w:tcPr>
          <w:p w:rsidR="001D5E8B" w:rsidRPr="00B470FC" w:rsidRDefault="001D5E8B" w:rsidP="00C44E4A">
            <w:pPr>
              <w:rPr>
                <w:sz w:val="22"/>
                <w:szCs w:val="22"/>
              </w:rPr>
            </w:pPr>
            <w:r w:rsidRPr="00B470FC">
              <w:rPr>
                <w:sz w:val="22"/>
                <w:szCs w:val="22"/>
              </w:rPr>
              <w:t>процент</w:t>
            </w:r>
          </w:p>
        </w:tc>
        <w:tc>
          <w:tcPr>
            <w:tcW w:w="709" w:type="dxa"/>
          </w:tcPr>
          <w:p w:rsidR="001D5E8B" w:rsidRPr="00B470FC" w:rsidRDefault="001D5E8B" w:rsidP="00C44E4A">
            <w:pPr>
              <w:rPr>
                <w:sz w:val="22"/>
                <w:szCs w:val="22"/>
              </w:rPr>
            </w:pPr>
            <w:r w:rsidRPr="00B470FC">
              <w:rPr>
                <w:sz w:val="22"/>
                <w:szCs w:val="22"/>
              </w:rPr>
              <w:t>100</w:t>
            </w:r>
          </w:p>
        </w:tc>
        <w:tc>
          <w:tcPr>
            <w:tcW w:w="708" w:type="dxa"/>
          </w:tcPr>
          <w:p w:rsidR="001D5E8B" w:rsidRPr="00B470FC" w:rsidRDefault="001D5E8B" w:rsidP="00C44E4A">
            <w:pPr>
              <w:rPr>
                <w:sz w:val="22"/>
                <w:szCs w:val="22"/>
              </w:rPr>
            </w:pPr>
            <w:r w:rsidRPr="00B470FC">
              <w:rPr>
                <w:sz w:val="22"/>
                <w:szCs w:val="22"/>
              </w:rPr>
              <w:t>2022</w:t>
            </w:r>
          </w:p>
        </w:tc>
        <w:tc>
          <w:tcPr>
            <w:tcW w:w="709" w:type="dxa"/>
          </w:tcPr>
          <w:p w:rsidR="001D5E8B" w:rsidRPr="00B470FC" w:rsidRDefault="001D5E8B" w:rsidP="00C44E4A">
            <w:pPr>
              <w:rPr>
                <w:sz w:val="22"/>
                <w:szCs w:val="22"/>
              </w:rPr>
            </w:pPr>
            <w:r w:rsidRPr="00B470FC">
              <w:rPr>
                <w:sz w:val="22"/>
                <w:szCs w:val="22"/>
              </w:rPr>
              <w:t>100</w:t>
            </w:r>
          </w:p>
        </w:tc>
        <w:tc>
          <w:tcPr>
            <w:tcW w:w="709" w:type="dxa"/>
          </w:tcPr>
          <w:p w:rsidR="001D5E8B" w:rsidRPr="00B470FC" w:rsidRDefault="001D5E8B" w:rsidP="00C44E4A">
            <w:pPr>
              <w:rPr>
                <w:sz w:val="22"/>
                <w:szCs w:val="22"/>
              </w:rPr>
            </w:pPr>
            <w:r w:rsidRPr="00B470FC">
              <w:rPr>
                <w:sz w:val="22"/>
                <w:szCs w:val="22"/>
              </w:rPr>
              <w:t>100</w:t>
            </w:r>
          </w:p>
        </w:tc>
        <w:tc>
          <w:tcPr>
            <w:tcW w:w="709" w:type="dxa"/>
          </w:tcPr>
          <w:p w:rsidR="001D5E8B" w:rsidRPr="00B470FC" w:rsidRDefault="001D5E8B" w:rsidP="00C44E4A">
            <w:pPr>
              <w:rPr>
                <w:sz w:val="22"/>
                <w:szCs w:val="22"/>
              </w:rPr>
            </w:pPr>
            <w:r w:rsidRPr="00B470FC">
              <w:rPr>
                <w:sz w:val="22"/>
                <w:szCs w:val="22"/>
              </w:rPr>
              <w:t>100</w:t>
            </w:r>
          </w:p>
        </w:tc>
        <w:tc>
          <w:tcPr>
            <w:tcW w:w="708" w:type="dxa"/>
          </w:tcPr>
          <w:p w:rsidR="001D5E8B" w:rsidRPr="00B470FC" w:rsidRDefault="001D5E8B" w:rsidP="00C44E4A">
            <w:pPr>
              <w:rPr>
                <w:sz w:val="22"/>
                <w:szCs w:val="22"/>
              </w:rPr>
            </w:pPr>
            <w:r w:rsidRPr="00B470FC">
              <w:rPr>
                <w:sz w:val="22"/>
                <w:szCs w:val="22"/>
              </w:rPr>
              <w:t>100</w:t>
            </w:r>
          </w:p>
        </w:tc>
        <w:tc>
          <w:tcPr>
            <w:tcW w:w="709" w:type="dxa"/>
          </w:tcPr>
          <w:p w:rsidR="001D5E8B" w:rsidRPr="00B470FC" w:rsidRDefault="001D5E8B" w:rsidP="00C44E4A">
            <w:pPr>
              <w:rPr>
                <w:sz w:val="22"/>
                <w:szCs w:val="22"/>
              </w:rPr>
            </w:pPr>
            <w:r w:rsidRPr="00B470FC">
              <w:rPr>
                <w:sz w:val="22"/>
                <w:szCs w:val="22"/>
              </w:rPr>
              <w:t>100</w:t>
            </w:r>
          </w:p>
        </w:tc>
        <w:tc>
          <w:tcPr>
            <w:tcW w:w="1559" w:type="dxa"/>
          </w:tcPr>
          <w:p w:rsidR="001D5E8B" w:rsidRPr="00B470FC" w:rsidRDefault="001D5E8B" w:rsidP="00C44E4A">
            <w:pPr>
              <w:rPr>
                <w:sz w:val="22"/>
                <w:szCs w:val="22"/>
              </w:rPr>
            </w:pPr>
            <w:r w:rsidRPr="00B470FC">
              <w:rPr>
                <w:sz w:val="22"/>
                <w:szCs w:val="22"/>
              </w:rPr>
              <w:t>100</w:t>
            </w:r>
          </w:p>
        </w:tc>
        <w:tc>
          <w:tcPr>
            <w:tcW w:w="2268" w:type="dxa"/>
          </w:tcPr>
          <w:p w:rsidR="001D5E8B" w:rsidRPr="00B470FC" w:rsidRDefault="001D5E8B" w:rsidP="00C44E4A">
            <w:pPr>
              <w:rPr>
                <w:sz w:val="22"/>
                <w:szCs w:val="22"/>
              </w:rPr>
            </w:pPr>
            <w:r w:rsidRPr="00B470FC">
              <w:rPr>
                <w:sz w:val="22"/>
                <w:szCs w:val="22"/>
              </w:rPr>
              <w:t>Бюджетный кодекс Российской Федерации, статья 107</w:t>
            </w:r>
          </w:p>
        </w:tc>
        <w:tc>
          <w:tcPr>
            <w:tcW w:w="1418" w:type="dxa"/>
          </w:tcPr>
          <w:p w:rsidR="001D5E8B" w:rsidRPr="00B470FC" w:rsidRDefault="001D5E8B" w:rsidP="00C44E4A">
            <w:pPr>
              <w:rPr>
                <w:sz w:val="22"/>
                <w:szCs w:val="22"/>
              </w:rPr>
            </w:pPr>
            <w:r w:rsidRPr="00B470FC">
              <w:rPr>
                <w:sz w:val="22"/>
                <w:szCs w:val="22"/>
              </w:rPr>
              <w:t>департамент финансов администрации района</w:t>
            </w:r>
          </w:p>
        </w:tc>
        <w:tc>
          <w:tcPr>
            <w:tcW w:w="1134" w:type="dxa"/>
          </w:tcPr>
          <w:p w:rsidR="001D5E8B" w:rsidRPr="00B470FC" w:rsidRDefault="001D5E8B" w:rsidP="00C44E4A">
            <w:pPr>
              <w:jc w:val="center"/>
              <w:rPr>
                <w:sz w:val="22"/>
                <w:szCs w:val="22"/>
              </w:rPr>
            </w:pPr>
            <w:r w:rsidRPr="00B470FC">
              <w:rPr>
                <w:sz w:val="22"/>
                <w:szCs w:val="22"/>
              </w:rPr>
              <w:t>–</w:t>
            </w:r>
          </w:p>
        </w:tc>
      </w:tr>
    </w:tbl>
    <w:p w:rsidR="001D5E8B" w:rsidRPr="00B470FC" w:rsidRDefault="001D5E8B" w:rsidP="001D5E8B">
      <w:pPr>
        <w:jc w:val="center"/>
        <w:rPr>
          <w:sz w:val="24"/>
          <w:szCs w:val="24"/>
        </w:rPr>
      </w:pPr>
    </w:p>
    <w:p w:rsidR="001D5E8B" w:rsidRPr="00B470FC" w:rsidRDefault="001D5E8B" w:rsidP="001D5E8B">
      <w:pPr>
        <w:jc w:val="center"/>
        <w:rPr>
          <w:sz w:val="24"/>
          <w:szCs w:val="24"/>
        </w:rPr>
      </w:pPr>
      <w:r w:rsidRPr="00B470FC">
        <w:rPr>
          <w:sz w:val="24"/>
          <w:szCs w:val="24"/>
        </w:rPr>
        <w:t>3.Помесячный план достижения показателей муниципальной программы в 2024 году</w:t>
      </w:r>
    </w:p>
    <w:p w:rsidR="001D5E8B" w:rsidRPr="00B470FC" w:rsidRDefault="001D5E8B" w:rsidP="001D5E8B">
      <w:pPr>
        <w:autoSpaceDE w:val="0"/>
        <w:autoSpaceDN w:val="0"/>
        <w:adjustRightInd w:val="0"/>
        <w:ind w:firstLine="709"/>
        <w:jc w:val="right"/>
        <w:rPr>
          <w:rFonts w:eastAsia="Calibri"/>
          <w:sz w:val="16"/>
          <w:szCs w:val="16"/>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705"/>
        <w:gridCol w:w="4394"/>
        <w:gridCol w:w="1427"/>
        <w:gridCol w:w="631"/>
        <w:gridCol w:w="673"/>
        <w:gridCol w:w="667"/>
        <w:gridCol w:w="805"/>
        <w:gridCol w:w="520"/>
        <w:gridCol w:w="688"/>
        <w:gridCol w:w="694"/>
        <w:gridCol w:w="565"/>
        <w:gridCol w:w="559"/>
        <w:gridCol w:w="559"/>
        <w:gridCol w:w="841"/>
        <w:gridCol w:w="1292"/>
      </w:tblGrid>
      <w:tr w:rsidR="001D5E8B" w:rsidRPr="00B470FC" w:rsidTr="00C44E4A">
        <w:trPr>
          <w:trHeight w:val="485"/>
        </w:trPr>
        <w:tc>
          <w:tcPr>
            <w:tcW w:w="235" w:type="pct"/>
            <w:vMerge w:val="restart"/>
          </w:tcPr>
          <w:p w:rsidR="001D5E8B" w:rsidRPr="00B470FC" w:rsidRDefault="001D5E8B" w:rsidP="00C44E4A">
            <w:pPr>
              <w:spacing w:before="60" w:after="60"/>
              <w:jc w:val="center"/>
              <w:rPr>
                <w:sz w:val="22"/>
                <w:szCs w:val="22"/>
              </w:rPr>
            </w:pPr>
            <w:r w:rsidRPr="00B470FC">
              <w:rPr>
                <w:sz w:val="22"/>
                <w:szCs w:val="22"/>
              </w:rPr>
              <w:t>№</w:t>
            </w:r>
          </w:p>
          <w:p w:rsidR="001D5E8B" w:rsidRPr="00B470FC" w:rsidRDefault="001D5E8B" w:rsidP="00C44E4A">
            <w:pPr>
              <w:spacing w:before="60" w:after="60"/>
              <w:jc w:val="center"/>
              <w:rPr>
                <w:sz w:val="22"/>
                <w:szCs w:val="22"/>
              </w:rPr>
            </w:pPr>
            <w:r w:rsidRPr="00B470FC">
              <w:rPr>
                <w:sz w:val="22"/>
                <w:szCs w:val="22"/>
              </w:rPr>
              <w:t>п/п</w:t>
            </w:r>
          </w:p>
        </w:tc>
        <w:tc>
          <w:tcPr>
            <w:tcW w:w="1463" w:type="pct"/>
            <w:vMerge w:val="restart"/>
          </w:tcPr>
          <w:p w:rsidR="001D5E8B" w:rsidRPr="00B470FC" w:rsidRDefault="001D5E8B" w:rsidP="00C44E4A">
            <w:pPr>
              <w:jc w:val="center"/>
              <w:rPr>
                <w:sz w:val="22"/>
                <w:szCs w:val="22"/>
              </w:rPr>
            </w:pPr>
            <w:r w:rsidRPr="00B470FC">
              <w:rPr>
                <w:sz w:val="22"/>
                <w:szCs w:val="22"/>
              </w:rPr>
              <w:t xml:space="preserve">Наименование показателя </w:t>
            </w:r>
          </w:p>
        </w:tc>
        <w:tc>
          <w:tcPr>
            <w:tcW w:w="475" w:type="pct"/>
            <w:vMerge w:val="restart"/>
          </w:tcPr>
          <w:p w:rsidR="001D5E8B" w:rsidRPr="00B470FC" w:rsidRDefault="001D5E8B" w:rsidP="00C44E4A">
            <w:pPr>
              <w:jc w:val="center"/>
              <w:rPr>
                <w:sz w:val="22"/>
                <w:szCs w:val="22"/>
              </w:rPr>
            </w:pPr>
            <w:r w:rsidRPr="00B470FC">
              <w:rPr>
                <w:sz w:val="22"/>
                <w:szCs w:val="22"/>
              </w:rPr>
              <w:t>Единица измерения (по ОКЕИ)</w:t>
            </w:r>
          </w:p>
        </w:tc>
        <w:tc>
          <w:tcPr>
            <w:tcW w:w="2397" w:type="pct"/>
            <w:gridSpan w:val="11"/>
          </w:tcPr>
          <w:p w:rsidR="001D5E8B" w:rsidRPr="00B470FC" w:rsidRDefault="001D5E8B" w:rsidP="00C44E4A">
            <w:pPr>
              <w:spacing w:before="60" w:after="60"/>
              <w:jc w:val="center"/>
              <w:rPr>
                <w:sz w:val="22"/>
                <w:szCs w:val="22"/>
              </w:rPr>
            </w:pPr>
            <w:r w:rsidRPr="00B470FC">
              <w:rPr>
                <w:sz w:val="22"/>
                <w:szCs w:val="22"/>
              </w:rPr>
              <w:t>Плановые значения по кварталам/месяцам</w:t>
            </w:r>
          </w:p>
        </w:tc>
        <w:tc>
          <w:tcPr>
            <w:tcW w:w="429" w:type="pct"/>
            <w:vMerge w:val="restart"/>
          </w:tcPr>
          <w:p w:rsidR="001D5E8B" w:rsidRPr="00B470FC" w:rsidRDefault="001D5E8B" w:rsidP="00C44E4A">
            <w:pPr>
              <w:spacing w:line="240" w:lineRule="atLeast"/>
              <w:jc w:val="center"/>
              <w:rPr>
                <w:sz w:val="22"/>
                <w:szCs w:val="22"/>
              </w:rPr>
            </w:pPr>
            <w:r w:rsidRPr="00B470FC">
              <w:rPr>
                <w:sz w:val="22"/>
                <w:szCs w:val="22"/>
              </w:rPr>
              <w:t>На конец года</w:t>
            </w:r>
          </w:p>
        </w:tc>
      </w:tr>
      <w:tr w:rsidR="001D5E8B" w:rsidRPr="00B470FC" w:rsidTr="00C44E4A">
        <w:trPr>
          <w:trHeight w:val="661"/>
        </w:trPr>
        <w:tc>
          <w:tcPr>
            <w:tcW w:w="235" w:type="pct"/>
            <w:vMerge/>
          </w:tcPr>
          <w:p w:rsidR="001D5E8B" w:rsidRPr="00B470FC" w:rsidRDefault="001D5E8B" w:rsidP="00C44E4A">
            <w:pPr>
              <w:spacing w:before="60" w:after="60" w:line="240" w:lineRule="atLeast"/>
              <w:jc w:val="center"/>
              <w:rPr>
                <w:sz w:val="22"/>
                <w:szCs w:val="22"/>
              </w:rPr>
            </w:pPr>
          </w:p>
        </w:tc>
        <w:tc>
          <w:tcPr>
            <w:tcW w:w="1463" w:type="pct"/>
            <w:vMerge/>
          </w:tcPr>
          <w:p w:rsidR="001D5E8B" w:rsidRPr="00B470FC" w:rsidRDefault="001D5E8B" w:rsidP="00C44E4A">
            <w:pPr>
              <w:spacing w:before="60" w:after="60" w:line="240" w:lineRule="atLeast"/>
              <w:jc w:val="center"/>
              <w:rPr>
                <w:sz w:val="22"/>
                <w:szCs w:val="22"/>
              </w:rPr>
            </w:pPr>
          </w:p>
        </w:tc>
        <w:tc>
          <w:tcPr>
            <w:tcW w:w="475" w:type="pct"/>
            <w:vMerge/>
          </w:tcPr>
          <w:p w:rsidR="001D5E8B" w:rsidRPr="00B470FC" w:rsidRDefault="001D5E8B" w:rsidP="00C44E4A">
            <w:pPr>
              <w:spacing w:before="60" w:after="60" w:line="240" w:lineRule="atLeast"/>
              <w:jc w:val="center"/>
              <w:rPr>
                <w:sz w:val="22"/>
                <w:szCs w:val="22"/>
              </w:rPr>
            </w:pPr>
          </w:p>
        </w:tc>
        <w:tc>
          <w:tcPr>
            <w:tcW w:w="210" w:type="pct"/>
          </w:tcPr>
          <w:p w:rsidR="001D5E8B" w:rsidRPr="00B470FC" w:rsidRDefault="001D5E8B" w:rsidP="00C44E4A">
            <w:pPr>
              <w:spacing w:before="60" w:after="60" w:line="240" w:lineRule="atLeast"/>
              <w:jc w:val="center"/>
              <w:rPr>
                <w:sz w:val="22"/>
                <w:szCs w:val="22"/>
              </w:rPr>
            </w:pPr>
            <w:r w:rsidRPr="00B470FC">
              <w:rPr>
                <w:sz w:val="22"/>
                <w:szCs w:val="22"/>
              </w:rPr>
              <w:t>янв.</w:t>
            </w:r>
          </w:p>
        </w:tc>
        <w:tc>
          <w:tcPr>
            <w:tcW w:w="224" w:type="pct"/>
          </w:tcPr>
          <w:p w:rsidR="001D5E8B" w:rsidRPr="00B470FC" w:rsidRDefault="001D5E8B" w:rsidP="00C44E4A">
            <w:pPr>
              <w:spacing w:before="60" w:after="60" w:line="240" w:lineRule="atLeast"/>
              <w:jc w:val="center"/>
              <w:rPr>
                <w:sz w:val="22"/>
                <w:szCs w:val="22"/>
              </w:rPr>
            </w:pPr>
            <w:r w:rsidRPr="00B470FC">
              <w:rPr>
                <w:sz w:val="22"/>
                <w:szCs w:val="22"/>
              </w:rPr>
              <w:t>фев.</w:t>
            </w:r>
          </w:p>
        </w:tc>
        <w:tc>
          <w:tcPr>
            <w:tcW w:w="222" w:type="pct"/>
          </w:tcPr>
          <w:p w:rsidR="001D5E8B" w:rsidRPr="00B470FC" w:rsidRDefault="001D5E8B" w:rsidP="00C44E4A">
            <w:pPr>
              <w:spacing w:before="60" w:after="60" w:line="240" w:lineRule="atLeast"/>
              <w:jc w:val="center"/>
              <w:rPr>
                <w:sz w:val="22"/>
                <w:szCs w:val="22"/>
              </w:rPr>
            </w:pPr>
            <w:r w:rsidRPr="00B470FC">
              <w:rPr>
                <w:sz w:val="22"/>
                <w:szCs w:val="22"/>
              </w:rPr>
              <w:t>март</w:t>
            </w:r>
          </w:p>
        </w:tc>
        <w:tc>
          <w:tcPr>
            <w:tcW w:w="268" w:type="pct"/>
          </w:tcPr>
          <w:p w:rsidR="001D5E8B" w:rsidRPr="00B470FC" w:rsidRDefault="001D5E8B" w:rsidP="00C44E4A">
            <w:pPr>
              <w:spacing w:before="60" w:after="60" w:line="240" w:lineRule="atLeast"/>
              <w:jc w:val="center"/>
              <w:rPr>
                <w:sz w:val="22"/>
                <w:szCs w:val="22"/>
              </w:rPr>
            </w:pPr>
            <w:r w:rsidRPr="00B470FC">
              <w:rPr>
                <w:sz w:val="22"/>
                <w:szCs w:val="22"/>
              </w:rPr>
              <w:t>апр.</w:t>
            </w:r>
          </w:p>
        </w:tc>
        <w:tc>
          <w:tcPr>
            <w:tcW w:w="173" w:type="pct"/>
          </w:tcPr>
          <w:p w:rsidR="001D5E8B" w:rsidRPr="00B470FC" w:rsidRDefault="001D5E8B" w:rsidP="00C44E4A">
            <w:pPr>
              <w:spacing w:before="60" w:after="60" w:line="240" w:lineRule="atLeast"/>
              <w:jc w:val="center"/>
              <w:rPr>
                <w:sz w:val="22"/>
                <w:szCs w:val="22"/>
              </w:rPr>
            </w:pPr>
            <w:r w:rsidRPr="00B470FC">
              <w:rPr>
                <w:sz w:val="22"/>
                <w:szCs w:val="22"/>
              </w:rPr>
              <w:t>май</w:t>
            </w:r>
          </w:p>
        </w:tc>
        <w:tc>
          <w:tcPr>
            <w:tcW w:w="229" w:type="pct"/>
          </w:tcPr>
          <w:p w:rsidR="001D5E8B" w:rsidRPr="00B470FC" w:rsidRDefault="001D5E8B" w:rsidP="00C44E4A">
            <w:pPr>
              <w:spacing w:before="60" w:after="60" w:line="240" w:lineRule="atLeast"/>
              <w:jc w:val="center"/>
              <w:rPr>
                <w:sz w:val="22"/>
                <w:szCs w:val="22"/>
              </w:rPr>
            </w:pPr>
            <w:r w:rsidRPr="00B470FC">
              <w:rPr>
                <w:sz w:val="22"/>
                <w:szCs w:val="22"/>
              </w:rPr>
              <w:t>июнь</w:t>
            </w:r>
          </w:p>
        </w:tc>
        <w:tc>
          <w:tcPr>
            <w:tcW w:w="231" w:type="pct"/>
          </w:tcPr>
          <w:p w:rsidR="001D5E8B" w:rsidRPr="00B470FC" w:rsidRDefault="001D5E8B" w:rsidP="00C44E4A">
            <w:pPr>
              <w:spacing w:before="60" w:after="60" w:line="240" w:lineRule="atLeast"/>
              <w:jc w:val="center"/>
              <w:rPr>
                <w:sz w:val="22"/>
                <w:szCs w:val="22"/>
              </w:rPr>
            </w:pPr>
            <w:r w:rsidRPr="00B470FC">
              <w:rPr>
                <w:sz w:val="22"/>
                <w:szCs w:val="22"/>
              </w:rPr>
              <w:t>июль</w:t>
            </w:r>
          </w:p>
        </w:tc>
        <w:tc>
          <w:tcPr>
            <w:tcW w:w="188" w:type="pct"/>
          </w:tcPr>
          <w:p w:rsidR="001D5E8B" w:rsidRPr="00B470FC" w:rsidRDefault="001D5E8B" w:rsidP="00C44E4A">
            <w:pPr>
              <w:spacing w:before="60" w:after="60" w:line="240" w:lineRule="atLeast"/>
              <w:jc w:val="center"/>
              <w:rPr>
                <w:sz w:val="22"/>
                <w:szCs w:val="22"/>
              </w:rPr>
            </w:pPr>
            <w:r w:rsidRPr="00B470FC">
              <w:rPr>
                <w:sz w:val="22"/>
                <w:szCs w:val="22"/>
              </w:rPr>
              <w:t>авг.</w:t>
            </w:r>
          </w:p>
        </w:tc>
        <w:tc>
          <w:tcPr>
            <w:tcW w:w="186" w:type="pct"/>
          </w:tcPr>
          <w:p w:rsidR="001D5E8B" w:rsidRPr="00B470FC" w:rsidRDefault="001D5E8B" w:rsidP="00C44E4A">
            <w:pPr>
              <w:spacing w:before="60" w:after="60" w:line="240" w:lineRule="atLeast"/>
              <w:jc w:val="center"/>
              <w:rPr>
                <w:sz w:val="22"/>
                <w:szCs w:val="22"/>
              </w:rPr>
            </w:pPr>
            <w:r w:rsidRPr="00B470FC">
              <w:rPr>
                <w:sz w:val="22"/>
                <w:szCs w:val="22"/>
              </w:rPr>
              <w:t>сен.</w:t>
            </w:r>
          </w:p>
        </w:tc>
        <w:tc>
          <w:tcPr>
            <w:tcW w:w="186" w:type="pct"/>
          </w:tcPr>
          <w:p w:rsidR="001D5E8B" w:rsidRPr="00B470FC" w:rsidRDefault="001D5E8B" w:rsidP="00C44E4A">
            <w:pPr>
              <w:spacing w:before="60" w:after="60" w:line="240" w:lineRule="atLeast"/>
              <w:jc w:val="center"/>
              <w:rPr>
                <w:sz w:val="22"/>
                <w:szCs w:val="22"/>
              </w:rPr>
            </w:pPr>
            <w:r w:rsidRPr="00B470FC">
              <w:rPr>
                <w:sz w:val="22"/>
                <w:szCs w:val="22"/>
              </w:rPr>
              <w:t>окт.</w:t>
            </w:r>
          </w:p>
        </w:tc>
        <w:tc>
          <w:tcPr>
            <w:tcW w:w="280" w:type="pct"/>
            <w:tcBorders>
              <w:bottom w:val="single" w:sz="4" w:space="0" w:color="auto"/>
            </w:tcBorders>
          </w:tcPr>
          <w:p w:rsidR="001D5E8B" w:rsidRPr="00B470FC" w:rsidRDefault="001D5E8B" w:rsidP="00C44E4A">
            <w:pPr>
              <w:spacing w:before="60" w:after="60" w:line="240" w:lineRule="atLeast"/>
              <w:jc w:val="center"/>
              <w:rPr>
                <w:sz w:val="22"/>
                <w:szCs w:val="22"/>
              </w:rPr>
            </w:pPr>
            <w:r w:rsidRPr="00B470FC">
              <w:rPr>
                <w:sz w:val="22"/>
                <w:szCs w:val="22"/>
              </w:rPr>
              <w:t>ноя.</w:t>
            </w:r>
          </w:p>
        </w:tc>
        <w:tc>
          <w:tcPr>
            <w:tcW w:w="429" w:type="pct"/>
            <w:vMerge/>
            <w:tcBorders>
              <w:bottom w:val="single" w:sz="4" w:space="0" w:color="auto"/>
            </w:tcBorders>
          </w:tcPr>
          <w:p w:rsidR="001D5E8B" w:rsidRPr="00B470FC" w:rsidRDefault="001D5E8B" w:rsidP="00C44E4A">
            <w:pPr>
              <w:spacing w:before="60" w:after="60" w:line="240" w:lineRule="atLeast"/>
              <w:jc w:val="center"/>
              <w:rPr>
                <w:sz w:val="22"/>
                <w:szCs w:val="22"/>
              </w:rPr>
            </w:pPr>
          </w:p>
        </w:tc>
      </w:tr>
      <w:tr w:rsidR="001D5E8B" w:rsidRPr="00B470FC" w:rsidTr="00C44E4A">
        <w:trPr>
          <w:trHeight w:val="204"/>
        </w:trPr>
        <w:tc>
          <w:tcPr>
            <w:tcW w:w="235" w:type="pct"/>
          </w:tcPr>
          <w:p w:rsidR="001D5E8B" w:rsidRPr="00B470FC" w:rsidRDefault="001D5E8B" w:rsidP="00C44E4A">
            <w:pPr>
              <w:spacing w:before="60" w:after="60"/>
              <w:jc w:val="center"/>
              <w:rPr>
                <w:sz w:val="22"/>
                <w:szCs w:val="22"/>
              </w:rPr>
            </w:pPr>
            <w:r w:rsidRPr="00B470FC">
              <w:rPr>
                <w:sz w:val="22"/>
                <w:szCs w:val="22"/>
              </w:rPr>
              <w:t>1</w:t>
            </w:r>
          </w:p>
        </w:tc>
        <w:tc>
          <w:tcPr>
            <w:tcW w:w="1463" w:type="pct"/>
          </w:tcPr>
          <w:p w:rsidR="001D5E8B" w:rsidRPr="00B470FC" w:rsidRDefault="001D5E8B" w:rsidP="00C44E4A">
            <w:pPr>
              <w:spacing w:before="60" w:after="60"/>
              <w:jc w:val="center"/>
              <w:rPr>
                <w:sz w:val="22"/>
                <w:szCs w:val="22"/>
              </w:rPr>
            </w:pPr>
            <w:r w:rsidRPr="00B470FC">
              <w:rPr>
                <w:sz w:val="22"/>
                <w:szCs w:val="22"/>
              </w:rPr>
              <w:t>2</w:t>
            </w:r>
          </w:p>
        </w:tc>
        <w:tc>
          <w:tcPr>
            <w:tcW w:w="475" w:type="pct"/>
          </w:tcPr>
          <w:p w:rsidR="001D5E8B" w:rsidRPr="00B470FC" w:rsidRDefault="001D5E8B" w:rsidP="00C44E4A">
            <w:pPr>
              <w:spacing w:before="60" w:after="60"/>
              <w:jc w:val="center"/>
              <w:rPr>
                <w:sz w:val="22"/>
                <w:szCs w:val="22"/>
              </w:rPr>
            </w:pPr>
            <w:r w:rsidRPr="00B470FC">
              <w:rPr>
                <w:sz w:val="22"/>
                <w:szCs w:val="22"/>
              </w:rPr>
              <w:t>3</w:t>
            </w:r>
          </w:p>
        </w:tc>
        <w:tc>
          <w:tcPr>
            <w:tcW w:w="210" w:type="pct"/>
          </w:tcPr>
          <w:p w:rsidR="001D5E8B" w:rsidRPr="00B470FC" w:rsidRDefault="001D5E8B" w:rsidP="00C44E4A">
            <w:pPr>
              <w:spacing w:before="60" w:after="60"/>
              <w:jc w:val="center"/>
              <w:rPr>
                <w:sz w:val="22"/>
                <w:szCs w:val="22"/>
              </w:rPr>
            </w:pPr>
            <w:r w:rsidRPr="00B470FC">
              <w:rPr>
                <w:sz w:val="22"/>
                <w:szCs w:val="22"/>
              </w:rPr>
              <w:t>4</w:t>
            </w:r>
          </w:p>
        </w:tc>
        <w:tc>
          <w:tcPr>
            <w:tcW w:w="224" w:type="pct"/>
          </w:tcPr>
          <w:p w:rsidR="001D5E8B" w:rsidRPr="00B470FC" w:rsidRDefault="001D5E8B" w:rsidP="00C44E4A">
            <w:pPr>
              <w:spacing w:before="60" w:after="60"/>
              <w:jc w:val="center"/>
              <w:rPr>
                <w:sz w:val="22"/>
                <w:szCs w:val="22"/>
              </w:rPr>
            </w:pPr>
            <w:r w:rsidRPr="00B470FC">
              <w:rPr>
                <w:sz w:val="22"/>
                <w:szCs w:val="22"/>
              </w:rPr>
              <w:t>5</w:t>
            </w:r>
          </w:p>
        </w:tc>
        <w:tc>
          <w:tcPr>
            <w:tcW w:w="222" w:type="pct"/>
          </w:tcPr>
          <w:p w:rsidR="001D5E8B" w:rsidRPr="00B470FC" w:rsidRDefault="001D5E8B" w:rsidP="00C44E4A">
            <w:pPr>
              <w:spacing w:before="60" w:after="60"/>
              <w:jc w:val="center"/>
              <w:rPr>
                <w:sz w:val="22"/>
                <w:szCs w:val="22"/>
              </w:rPr>
            </w:pPr>
            <w:r w:rsidRPr="00B470FC">
              <w:rPr>
                <w:sz w:val="22"/>
                <w:szCs w:val="22"/>
              </w:rPr>
              <w:t>6</w:t>
            </w:r>
          </w:p>
        </w:tc>
        <w:tc>
          <w:tcPr>
            <w:tcW w:w="268" w:type="pct"/>
          </w:tcPr>
          <w:p w:rsidR="001D5E8B" w:rsidRPr="00B470FC" w:rsidRDefault="001D5E8B" w:rsidP="00C44E4A">
            <w:pPr>
              <w:spacing w:before="60" w:after="60"/>
              <w:jc w:val="center"/>
              <w:rPr>
                <w:sz w:val="22"/>
                <w:szCs w:val="22"/>
              </w:rPr>
            </w:pPr>
            <w:r w:rsidRPr="00B470FC">
              <w:rPr>
                <w:sz w:val="22"/>
                <w:szCs w:val="22"/>
              </w:rPr>
              <w:t>7</w:t>
            </w:r>
          </w:p>
        </w:tc>
        <w:tc>
          <w:tcPr>
            <w:tcW w:w="173" w:type="pct"/>
          </w:tcPr>
          <w:p w:rsidR="001D5E8B" w:rsidRPr="00B470FC" w:rsidRDefault="001D5E8B" w:rsidP="00C44E4A">
            <w:pPr>
              <w:spacing w:before="60" w:after="60"/>
              <w:jc w:val="center"/>
              <w:rPr>
                <w:sz w:val="22"/>
                <w:szCs w:val="22"/>
              </w:rPr>
            </w:pPr>
            <w:r w:rsidRPr="00B470FC">
              <w:rPr>
                <w:sz w:val="22"/>
                <w:szCs w:val="22"/>
              </w:rPr>
              <w:t>8</w:t>
            </w:r>
          </w:p>
        </w:tc>
        <w:tc>
          <w:tcPr>
            <w:tcW w:w="229" w:type="pct"/>
          </w:tcPr>
          <w:p w:rsidR="001D5E8B" w:rsidRPr="00B470FC" w:rsidRDefault="001D5E8B" w:rsidP="00C44E4A">
            <w:pPr>
              <w:spacing w:before="60" w:after="60"/>
              <w:jc w:val="center"/>
              <w:rPr>
                <w:sz w:val="22"/>
                <w:szCs w:val="22"/>
              </w:rPr>
            </w:pPr>
            <w:r w:rsidRPr="00B470FC">
              <w:rPr>
                <w:sz w:val="22"/>
                <w:szCs w:val="22"/>
              </w:rPr>
              <w:t>9</w:t>
            </w:r>
          </w:p>
        </w:tc>
        <w:tc>
          <w:tcPr>
            <w:tcW w:w="231" w:type="pct"/>
          </w:tcPr>
          <w:p w:rsidR="001D5E8B" w:rsidRPr="00B470FC" w:rsidRDefault="001D5E8B" w:rsidP="00C44E4A">
            <w:pPr>
              <w:spacing w:before="60" w:after="60"/>
              <w:jc w:val="center"/>
              <w:rPr>
                <w:sz w:val="22"/>
                <w:szCs w:val="22"/>
              </w:rPr>
            </w:pPr>
            <w:r w:rsidRPr="00B470FC">
              <w:rPr>
                <w:sz w:val="22"/>
                <w:szCs w:val="22"/>
              </w:rPr>
              <w:t>10</w:t>
            </w:r>
          </w:p>
        </w:tc>
        <w:tc>
          <w:tcPr>
            <w:tcW w:w="188" w:type="pct"/>
          </w:tcPr>
          <w:p w:rsidR="001D5E8B" w:rsidRPr="00B470FC" w:rsidRDefault="001D5E8B" w:rsidP="00C44E4A">
            <w:pPr>
              <w:spacing w:before="60" w:after="60"/>
              <w:jc w:val="center"/>
              <w:rPr>
                <w:sz w:val="22"/>
                <w:szCs w:val="22"/>
              </w:rPr>
            </w:pPr>
            <w:r w:rsidRPr="00B470FC">
              <w:rPr>
                <w:sz w:val="22"/>
                <w:szCs w:val="22"/>
              </w:rPr>
              <w:t>11</w:t>
            </w:r>
          </w:p>
        </w:tc>
        <w:tc>
          <w:tcPr>
            <w:tcW w:w="186" w:type="pct"/>
          </w:tcPr>
          <w:p w:rsidR="001D5E8B" w:rsidRPr="00B470FC" w:rsidRDefault="001D5E8B" w:rsidP="00C44E4A">
            <w:pPr>
              <w:spacing w:before="60" w:after="60"/>
              <w:jc w:val="center"/>
              <w:rPr>
                <w:sz w:val="22"/>
                <w:szCs w:val="22"/>
              </w:rPr>
            </w:pPr>
            <w:r w:rsidRPr="00B470FC">
              <w:rPr>
                <w:sz w:val="22"/>
                <w:szCs w:val="22"/>
              </w:rPr>
              <w:t>12</w:t>
            </w:r>
          </w:p>
        </w:tc>
        <w:tc>
          <w:tcPr>
            <w:tcW w:w="186" w:type="pct"/>
            <w:tcBorders>
              <w:right w:val="single" w:sz="4" w:space="0" w:color="auto"/>
            </w:tcBorders>
          </w:tcPr>
          <w:p w:rsidR="001D5E8B" w:rsidRPr="00B470FC" w:rsidRDefault="001D5E8B" w:rsidP="00C44E4A">
            <w:pPr>
              <w:spacing w:before="60" w:after="60"/>
              <w:jc w:val="center"/>
              <w:rPr>
                <w:sz w:val="22"/>
                <w:szCs w:val="22"/>
              </w:rPr>
            </w:pPr>
            <w:r w:rsidRPr="00B470FC">
              <w:rPr>
                <w:sz w:val="22"/>
                <w:szCs w:val="22"/>
              </w:rPr>
              <w:t>13</w:t>
            </w:r>
          </w:p>
        </w:tc>
        <w:tc>
          <w:tcPr>
            <w:tcW w:w="280" w:type="pct"/>
            <w:tcBorders>
              <w:top w:val="single" w:sz="4" w:space="0" w:color="auto"/>
              <w:left w:val="single" w:sz="4" w:space="0" w:color="auto"/>
              <w:bottom w:val="single" w:sz="4" w:space="0" w:color="auto"/>
              <w:right w:val="single" w:sz="4" w:space="0" w:color="auto"/>
            </w:tcBorders>
          </w:tcPr>
          <w:p w:rsidR="001D5E8B" w:rsidRPr="00B470FC" w:rsidRDefault="001D5E8B" w:rsidP="00C44E4A">
            <w:pPr>
              <w:spacing w:before="60" w:after="60"/>
              <w:jc w:val="center"/>
              <w:rPr>
                <w:sz w:val="22"/>
                <w:szCs w:val="22"/>
              </w:rPr>
            </w:pPr>
            <w:r w:rsidRPr="00B470FC">
              <w:rPr>
                <w:sz w:val="22"/>
                <w:szCs w:val="22"/>
              </w:rPr>
              <w:t>14</w:t>
            </w:r>
          </w:p>
        </w:tc>
        <w:tc>
          <w:tcPr>
            <w:tcW w:w="429" w:type="pct"/>
            <w:tcBorders>
              <w:top w:val="single" w:sz="4" w:space="0" w:color="auto"/>
              <w:left w:val="single" w:sz="4" w:space="0" w:color="auto"/>
              <w:bottom w:val="single" w:sz="4" w:space="0" w:color="auto"/>
              <w:right w:val="single" w:sz="4" w:space="0" w:color="auto"/>
            </w:tcBorders>
          </w:tcPr>
          <w:p w:rsidR="001D5E8B" w:rsidRPr="00B470FC" w:rsidRDefault="001D5E8B" w:rsidP="00C44E4A">
            <w:pPr>
              <w:spacing w:before="60" w:after="60"/>
              <w:jc w:val="center"/>
              <w:rPr>
                <w:sz w:val="22"/>
                <w:szCs w:val="22"/>
              </w:rPr>
            </w:pPr>
            <w:r w:rsidRPr="00B470FC">
              <w:rPr>
                <w:sz w:val="22"/>
                <w:szCs w:val="22"/>
              </w:rPr>
              <w:t>15</w:t>
            </w:r>
          </w:p>
        </w:tc>
      </w:tr>
      <w:tr w:rsidR="001D5E8B" w:rsidRPr="00B470FC" w:rsidTr="00C44E4A">
        <w:trPr>
          <w:trHeight w:val="386"/>
        </w:trPr>
        <w:tc>
          <w:tcPr>
            <w:tcW w:w="235" w:type="pct"/>
          </w:tcPr>
          <w:p w:rsidR="001D5E8B" w:rsidRPr="00B470FC" w:rsidRDefault="001D5E8B" w:rsidP="00C44E4A">
            <w:pPr>
              <w:spacing w:line="240" w:lineRule="atLeast"/>
              <w:jc w:val="center"/>
              <w:rPr>
                <w:sz w:val="22"/>
                <w:szCs w:val="22"/>
              </w:rPr>
            </w:pPr>
            <w:r w:rsidRPr="00B470FC">
              <w:rPr>
                <w:sz w:val="22"/>
                <w:szCs w:val="22"/>
              </w:rPr>
              <w:t>1.</w:t>
            </w:r>
          </w:p>
        </w:tc>
        <w:tc>
          <w:tcPr>
            <w:tcW w:w="4765" w:type="pct"/>
            <w:gridSpan w:val="14"/>
          </w:tcPr>
          <w:p w:rsidR="001D5E8B" w:rsidRPr="00B470FC" w:rsidRDefault="001D5E8B" w:rsidP="00C44E4A">
            <w:pPr>
              <w:spacing w:line="240" w:lineRule="atLeast"/>
              <w:rPr>
                <w:sz w:val="22"/>
                <w:szCs w:val="22"/>
              </w:rPr>
            </w:pPr>
            <w:r w:rsidRPr="00B470FC">
              <w:rPr>
                <w:sz w:val="22"/>
                <w:szCs w:val="22"/>
              </w:rPr>
              <w:t>Содействие устойчивому исполнению бюджетов городских и сельских поселений района, повышение качества управления муниципальными финансами района</w:t>
            </w:r>
          </w:p>
        </w:tc>
      </w:tr>
      <w:tr w:rsidR="001D5E8B" w:rsidRPr="00B470FC" w:rsidTr="00C44E4A">
        <w:trPr>
          <w:trHeight w:val="386"/>
        </w:trPr>
        <w:tc>
          <w:tcPr>
            <w:tcW w:w="235" w:type="pct"/>
          </w:tcPr>
          <w:p w:rsidR="001D5E8B" w:rsidRPr="00B470FC" w:rsidRDefault="001D5E8B" w:rsidP="00C44E4A">
            <w:pPr>
              <w:spacing w:line="240" w:lineRule="atLeast"/>
              <w:jc w:val="center"/>
              <w:rPr>
                <w:sz w:val="22"/>
                <w:szCs w:val="22"/>
              </w:rPr>
            </w:pPr>
            <w:r w:rsidRPr="00B470FC">
              <w:rPr>
                <w:sz w:val="22"/>
                <w:szCs w:val="22"/>
              </w:rPr>
              <w:t>1.1.</w:t>
            </w:r>
          </w:p>
        </w:tc>
        <w:tc>
          <w:tcPr>
            <w:tcW w:w="1463" w:type="pct"/>
          </w:tcPr>
          <w:p w:rsidR="001D5E8B" w:rsidRPr="00B470FC" w:rsidRDefault="001D5E8B" w:rsidP="00783FB1">
            <w:pPr>
              <w:pStyle w:val="ConsPlusNormal"/>
              <w:ind w:right="138" w:firstLine="0"/>
              <w:jc w:val="both"/>
              <w:rPr>
                <w:rFonts w:ascii="Times New Roman" w:hAnsi="Times New Roman"/>
                <w:sz w:val="22"/>
                <w:szCs w:val="22"/>
              </w:rPr>
            </w:pPr>
            <w:r w:rsidRPr="00B470FC">
              <w:rPr>
                <w:rFonts w:ascii="Times New Roman" w:hAnsi="Times New Roman"/>
                <w:sz w:val="22"/>
                <w:szCs w:val="22"/>
              </w:rPr>
              <w:t>Доля городских и сельских поселений, уровень бюджетной обеспеченности которых после предоставления дотации на выравнивание бюджетной обеспеченности из бюджета района составляет более 90% от установленного критерия выравнивания поселений</w:t>
            </w:r>
          </w:p>
        </w:tc>
        <w:tc>
          <w:tcPr>
            <w:tcW w:w="475" w:type="pct"/>
          </w:tcPr>
          <w:p w:rsidR="001D5E8B" w:rsidRPr="00B470FC" w:rsidRDefault="001D5E8B" w:rsidP="00C44E4A">
            <w:pPr>
              <w:jc w:val="center"/>
              <w:rPr>
                <w:sz w:val="22"/>
                <w:szCs w:val="22"/>
              </w:rPr>
            </w:pPr>
            <w:r w:rsidRPr="00B470FC">
              <w:rPr>
                <w:sz w:val="22"/>
                <w:szCs w:val="22"/>
              </w:rPr>
              <w:t>процент</w:t>
            </w:r>
          </w:p>
        </w:tc>
        <w:tc>
          <w:tcPr>
            <w:tcW w:w="210" w:type="pct"/>
          </w:tcPr>
          <w:p w:rsidR="001D5E8B" w:rsidRPr="00B470FC" w:rsidRDefault="001D5E8B" w:rsidP="00C44E4A">
            <w:pPr>
              <w:jc w:val="center"/>
              <w:rPr>
                <w:sz w:val="22"/>
                <w:szCs w:val="22"/>
              </w:rPr>
            </w:pPr>
            <w:r w:rsidRPr="00B470FC">
              <w:rPr>
                <w:sz w:val="22"/>
                <w:szCs w:val="22"/>
              </w:rPr>
              <w:t>-</w:t>
            </w:r>
          </w:p>
        </w:tc>
        <w:tc>
          <w:tcPr>
            <w:tcW w:w="224" w:type="pct"/>
          </w:tcPr>
          <w:p w:rsidR="001D5E8B" w:rsidRPr="00B470FC" w:rsidRDefault="001D5E8B" w:rsidP="00C44E4A">
            <w:pPr>
              <w:jc w:val="center"/>
              <w:rPr>
                <w:sz w:val="22"/>
                <w:szCs w:val="22"/>
              </w:rPr>
            </w:pPr>
            <w:r w:rsidRPr="00B470FC">
              <w:rPr>
                <w:sz w:val="22"/>
                <w:szCs w:val="22"/>
              </w:rPr>
              <w:t>-</w:t>
            </w:r>
          </w:p>
        </w:tc>
        <w:tc>
          <w:tcPr>
            <w:tcW w:w="222" w:type="pct"/>
          </w:tcPr>
          <w:p w:rsidR="001D5E8B" w:rsidRPr="00B470FC" w:rsidRDefault="001D5E8B" w:rsidP="00C44E4A">
            <w:pPr>
              <w:jc w:val="center"/>
              <w:rPr>
                <w:sz w:val="22"/>
                <w:szCs w:val="22"/>
              </w:rPr>
            </w:pPr>
            <w:r w:rsidRPr="00B470FC">
              <w:rPr>
                <w:sz w:val="22"/>
                <w:szCs w:val="22"/>
              </w:rPr>
              <w:t>-</w:t>
            </w:r>
          </w:p>
        </w:tc>
        <w:tc>
          <w:tcPr>
            <w:tcW w:w="268" w:type="pct"/>
          </w:tcPr>
          <w:p w:rsidR="001D5E8B" w:rsidRPr="00B470FC" w:rsidRDefault="001D5E8B" w:rsidP="00C44E4A">
            <w:pPr>
              <w:jc w:val="center"/>
              <w:rPr>
                <w:sz w:val="22"/>
                <w:szCs w:val="22"/>
              </w:rPr>
            </w:pPr>
            <w:r w:rsidRPr="00B470FC">
              <w:rPr>
                <w:sz w:val="22"/>
                <w:szCs w:val="22"/>
              </w:rPr>
              <w:t>-</w:t>
            </w:r>
          </w:p>
        </w:tc>
        <w:tc>
          <w:tcPr>
            <w:tcW w:w="173" w:type="pct"/>
          </w:tcPr>
          <w:p w:rsidR="001D5E8B" w:rsidRPr="00B470FC" w:rsidRDefault="001D5E8B" w:rsidP="00C44E4A">
            <w:pPr>
              <w:jc w:val="center"/>
              <w:rPr>
                <w:sz w:val="22"/>
                <w:szCs w:val="22"/>
              </w:rPr>
            </w:pPr>
            <w:r w:rsidRPr="00B470FC">
              <w:rPr>
                <w:sz w:val="22"/>
                <w:szCs w:val="22"/>
              </w:rPr>
              <w:t>-</w:t>
            </w:r>
          </w:p>
        </w:tc>
        <w:tc>
          <w:tcPr>
            <w:tcW w:w="229" w:type="pct"/>
          </w:tcPr>
          <w:p w:rsidR="001D5E8B" w:rsidRPr="00B470FC" w:rsidRDefault="001D5E8B" w:rsidP="00C44E4A">
            <w:pPr>
              <w:jc w:val="center"/>
              <w:rPr>
                <w:sz w:val="22"/>
                <w:szCs w:val="22"/>
              </w:rPr>
            </w:pPr>
            <w:r w:rsidRPr="00B470FC">
              <w:rPr>
                <w:sz w:val="22"/>
                <w:szCs w:val="22"/>
              </w:rPr>
              <w:t>-</w:t>
            </w:r>
          </w:p>
        </w:tc>
        <w:tc>
          <w:tcPr>
            <w:tcW w:w="231" w:type="pct"/>
          </w:tcPr>
          <w:p w:rsidR="001D5E8B" w:rsidRPr="00B470FC" w:rsidRDefault="001D5E8B" w:rsidP="00C44E4A">
            <w:pPr>
              <w:jc w:val="center"/>
              <w:rPr>
                <w:sz w:val="22"/>
                <w:szCs w:val="22"/>
              </w:rPr>
            </w:pPr>
            <w:r w:rsidRPr="00B470FC">
              <w:rPr>
                <w:sz w:val="22"/>
                <w:szCs w:val="22"/>
              </w:rPr>
              <w:t>-</w:t>
            </w:r>
          </w:p>
        </w:tc>
        <w:tc>
          <w:tcPr>
            <w:tcW w:w="188" w:type="pct"/>
          </w:tcPr>
          <w:p w:rsidR="001D5E8B" w:rsidRPr="00B470FC" w:rsidRDefault="001D5E8B" w:rsidP="00C44E4A">
            <w:pPr>
              <w:jc w:val="center"/>
              <w:rPr>
                <w:sz w:val="22"/>
                <w:szCs w:val="22"/>
              </w:rPr>
            </w:pPr>
            <w:r w:rsidRPr="00B470FC">
              <w:rPr>
                <w:sz w:val="22"/>
                <w:szCs w:val="22"/>
              </w:rPr>
              <w:t>-</w:t>
            </w:r>
          </w:p>
        </w:tc>
        <w:tc>
          <w:tcPr>
            <w:tcW w:w="186" w:type="pct"/>
          </w:tcPr>
          <w:p w:rsidR="001D5E8B" w:rsidRPr="00B470FC" w:rsidRDefault="001D5E8B" w:rsidP="00C44E4A">
            <w:pPr>
              <w:jc w:val="center"/>
              <w:rPr>
                <w:sz w:val="22"/>
                <w:szCs w:val="22"/>
              </w:rPr>
            </w:pPr>
            <w:r w:rsidRPr="00B470FC">
              <w:rPr>
                <w:sz w:val="22"/>
                <w:szCs w:val="22"/>
              </w:rPr>
              <w:t>-</w:t>
            </w:r>
          </w:p>
        </w:tc>
        <w:tc>
          <w:tcPr>
            <w:tcW w:w="186" w:type="pct"/>
          </w:tcPr>
          <w:p w:rsidR="001D5E8B" w:rsidRPr="00B470FC" w:rsidRDefault="001D5E8B" w:rsidP="00C44E4A">
            <w:pPr>
              <w:jc w:val="center"/>
              <w:rPr>
                <w:sz w:val="22"/>
                <w:szCs w:val="22"/>
              </w:rPr>
            </w:pPr>
            <w:r w:rsidRPr="00B470FC">
              <w:rPr>
                <w:sz w:val="22"/>
                <w:szCs w:val="22"/>
              </w:rPr>
              <w:t>-</w:t>
            </w:r>
          </w:p>
        </w:tc>
        <w:tc>
          <w:tcPr>
            <w:tcW w:w="280" w:type="pct"/>
          </w:tcPr>
          <w:p w:rsidR="001D5E8B" w:rsidRPr="00B470FC" w:rsidRDefault="001D5E8B" w:rsidP="00C44E4A">
            <w:pPr>
              <w:jc w:val="center"/>
              <w:rPr>
                <w:sz w:val="22"/>
                <w:szCs w:val="22"/>
              </w:rPr>
            </w:pPr>
            <w:r w:rsidRPr="00B470FC">
              <w:rPr>
                <w:sz w:val="22"/>
                <w:szCs w:val="22"/>
              </w:rPr>
              <w:t>-</w:t>
            </w:r>
          </w:p>
        </w:tc>
        <w:tc>
          <w:tcPr>
            <w:tcW w:w="429" w:type="pct"/>
          </w:tcPr>
          <w:p w:rsidR="001D5E8B" w:rsidRPr="00B470FC" w:rsidRDefault="001D5E8B" w:rsidP="00C44E4A">
            <w:pPr>
              <w:spacing w:line="240" w:lineRule="atLeast"/>
              <w:jc w:val="center"/>
              <w:rPr>
                <w:sz w:val="22"/>
                <w:szCs w:val="22"/>
              </w:rPr>
            </w:pPr>
            <w:r w:rsidRPr="00B470FC">
              <w:rPr>
                <w:sz w:val="22"/>
                <w:szCs w:val="22"/>
              </w:rPr>
              <w:t>100</w:t>
            </w:r>
          </w:p>
        </w:tc>
      </w:tr>
      <w:tr w:rsidR="001D5E8B" w:rsidRPr="00B470FC" w:rsidTr="00C44E4A">
        <w:trPr>
          <w:trHeight w:val="386"/>
        </w:trPr>
        <w:tc>
          <w:tcPr>
            <w:tcW w:w="235" w:type="pct"/>
          </w:tcPr>
          <w:p w:rsidR="001D5E8B" w:rsidRPr="00B470FC" w:rsidRDefault="001D5E8B" w:rsidP="00C44E4A">
            <w:pPr>
              <w:jc w:val="center"/>
              <w:rPr>
                <w:sz w:val="22"/>
                <w:szCs w:val="22"/>
              </w:rPr>
            </w:pPr>
            <w:r w:rsidRPr="00B470FC">
              <w:rPr>
                <w:sz w:val="22"/>
                <w:szCs w:val="22"/>
              </w:rPr>
              <w:t>1.2.</w:t>
            </w:r>
          </w:p>
        </w:tc>
        <w:tc>
          <w:tcPr>
            <w:tcW w:w="1463" w:type="pct"/>
          </w:tcPr>
          <w:p w:rsidR="001D5E8B" w:rsidRPr="00B470FC" w:rsidRDefault="001D5E8B" w:rsidP="00C44E4A">
            <w:pPr>
              <w:spacing w:line="240" w:lineRule="atLeast"/>
              <w:ind w:left="26" w:right="138"/>
              <w:jc w:val="both"/>
              <w:rPr>
                <w:sz w:val="22"/>
                <w:szCs w:val="22"/>
                <w:u w:color="000000"/>
              </w:rPr>
            </w:pPr>
            <w:r w:rsidRPr="00B470FC">
              <w:rPr>
                <w:sz w:val="22"/>
                <w:szCs w:val="22"/>
              </w:rPr>
              <w:t>Средняя итоговая оценка качества организации и осуществления бюджетного процесса в поселениях района</w:t>
            </w:r>
          </w:p>
        </w:tc>
        <w:tc>
          <w:tcPr>
            <w:tcW w:w="475" w:type="pct"/>
          </w:tcPr>
          <w:p w:rsidR="001D5E8B" w:rsidRPr="00B470FC" w:rsidRDefault="001D5E8B" w:rsidP="00C44E4A">
            <w:pPr>
              <w:jc w:val="center"/>
              <w:rPr>
                <w:sz w:val="22"/>
                <w:szCs w:val="22"/>
              </w:rPr>
            </w:pPr>
            <w:r w:rsidRPr="00B470FC">
              <w:rPr>
                <w:sz w:val="22"/>
                <w:szCs w:val="22"/>
              </w:rPr>
              <w:t>балл</w:t>
            </w:r>
          </w:p>
        </w:tc>
        <w:tc>
          <w:tcPr>
            <w:tcW w:w="210" w:type="pct"/>
          </w:tcPr>
          <w:p w:rsidR="001D5E8B" w:rsidRPr="00B470FC" w:rsidRDefault="001D5E8B" w:rsidP="00C44E4A">
            <w:pPr>
              <w:jc w:val="center"/>
              <w:rPr>
                <w:sz w:val="22"/>
                <w:szCs w:val="22"/>
              </w:rPr>
            </w:pPr>
            <w:r w:rsidRPr="00B470FC">
              <w:rPr>
                <w:sz w:val="22"/>
                <w:szCs w:val="22"/>
              </w:rPr>
              <w:t>-</w:t>
            </w:r>
          </w:p>
        </w:tc>
        <w:tc>
          <w:tcPr>
            <w:tcW w:w="224" w:type="pct"/>
          </w:tcPr>
          <w:p w:rsidR="001D5E8B" w:rsidRPr="00B470FC" w:rsidRDefault="001D5E8B" w:rsidP="00C44E4A">
            <w:pPr>
              <w:jc w:val="center"/>
              <w:rPr>
                <w:sz w:val="22"/>
                <w:szCs w:val="22"/>
              </w:rPr>
            </w:pPr>
            <w:r w:rsidRPr="00B470FC">
              <w:rPr>
                <w:sz w:val="22"/>
                <w:szCs w:val="22"/>
              </w:rPr>
              <w:t>-</w:t>
            </w:r>
          </w:p>
        </w:tc>
        <w:tc>
          <w:tcPr>
            <w:tcW w:w="222" w:type="pct"/>
          </w:tcPr>
          <w:p w:rsidR="001D5E8B" w:rsidRPr="00B470FC" w:rsidRDefault="001D5E8B" w:rsidP="00C44E4A">
            <w:pPr>
              <w:jc w:val="center"/>
              <w:rPr>
                <w:sz w:val="22"/>
                <w:szCs w:val="22"/>
              </w:rPr>
            </w:pPr>
            <w:r w:rsidRPr="00B470FC">
              <w:rPr>
                <w:sz w:val="22"/>
                <w:szCs w:val="22"/>
              </w:rPr>
              <w:t>-</w:t>
            </w:r>
          </w:p>
        </w:tc>
        <w:tc>
          <w:tcPr>
            <w:tcW w:w="268" w:type="pct"/>
          </w:tcPr>
          <w:p w:rsidR="001D5E8B" w:rsidRPr="00B470FC" w:rsidRDefault="001D5E8B" w:rsidP="00C44E4A">
            <w:pPr>
              <w:jc w:val="center"/>
              <w:rPr>
                <w:sz w:val="22"/>
                <w:szCs w:val="22"/>
              </w:rPr>
            </w:pPr>
            <w:r w:rsidRPr="00B470FC">
              <w:rPr>
                <w:sz w:val="22"/>
                <w:szCs w:val="22"/>
              </w:rPr>
              <w:t>-</w:t>
            </w:r>
          </w:p>
        </w:tc>
        <w:tc>
          <w:tcPr>
            <w:tcW w:w="173" w:type="pct"/>
          </w:tcPr>
          <w:p w:rsidR="001D5E8B" w:rsidRPr="00B470FC" w:rsidRDefault="001D5E8B" w:rsidP="00C44E4A">
            <w:pPr>
              <w:jc w:val="center"/>
              <w:rPr>
                <w:sz w:val="22"/>
                <w:szCs w:val="22"/>
              </w:rPr>
            </w:pPr>
            <w:r w:rsidRPr="00B470FC">
              <w:rPr>
                <w:sz w:val="22"/>
                <w:szCs w:val="22"/>
              </w:rPr>
              <w:t>-</w:t>
            </w:r>
          </w:p>
        </w:tc>
        <w:tc>
          <w:tcPr>
            <w:tcW w:w="229" w:type="pct"/>
          </w:tcPr>
          <w:p w:rsidR="001D5E8B" w:rsidRPr="00B470FC" w:rsidRDefault="001D5E8B" w:rsidP="00C44E4A">
            <w:pPr>
              <w:jc w:val="center"/>
              <w:rPr>
                <w:sz w:val="22"/>
                <w:szCs w:val="22"/>
              </w:rPr>
            </w:pPr>
            <w:r w:rsidRPr="00B470FC">
              <w:rPr>
                <w:sz w:val="22"/>
                <w:szCs w:val="22"/>
              </w:rPr>
              <w:t>-</w:t>
            </w:r>
          </w:p>
        </w:tc>
        <w:tc>
          <w:tcPr>
            <w:tcW w:w="231" w:type="pct"/>
          </w:tcPr>
          <w:p w:rsidR="001D5E8B" w:rsidRPr="00B470FC" w:rsidRDefault="001D5E8B" w:rsidP="00C44E4A">
            <w:pPr>
              <w:jc w:val="center"/>
              <w:rPr>
                <w:sz w:val="22"/>
                <w:szCs w:val="22"/>
              </w:rPr>
            </w:pPr>
            <w:r w:rsidRPr="00B470FC">
              <w:rPr>
                <w:sz w:val="22"/>
                <w:szCs w:val="22"/>
              </w:rPr>
              <w:t>-</w:t>
            </w:r>
          </w:p>
        </w:tc>
        <w:tc>
          <w:tcPr>
            <w:tcW w:w="188" w:type="pct"/>
          </w:tcPr>
          <w:p w:rsidR="001D5E8B" w:rsidRPr="00B470FC" w:rsidRDefault="001D5E8B" w:rsidP="00C44E4A">
            <w:pPr>
              <w:jc w:val="center"/>
              <w:rPr>
                <w:sz w:val="22"/>
                <w:szCs w:val="22"/>
              </w:rPr>
            </w:pPr>
            <w:r w:rsidRPr="00B470FC">
              <w:rPr>
                <w:sz w:val="22"/>
                <w:szCs w:val="22"/>
              </w:rPr>
              <w:t>42,3</w:t>
            </w:r>
          </w:p>
        </w:tc>
        <w:tc>
          <w:tcPr>
            <w:tcW w:w="186" w:type="pct"/>
          </w:tcPr>
          <w:p w:rsidR="001D5E8B" w:rsidRPr="00B470FC" w:rsidRDefault="001D5E8B" w:rsidP="00C44E4A">
            <w:pPr>
              <w:jc w:val="center"/>
              <w:rPr>
                <w:sz w:val="22"/>
                <w:szCs w:val="22"/>
              </w:rPr>
            </w:pPr>
            <w:r w:rsidRPr="00B470FC">
              <w:rPr>
                <w:sz w:val="22"/>
                <w:szCs w:val="22"/>
              </w:rPr>
              <w:t>-</w:t>
            </w:r>
          </w:p>
        </w:tc>
        <w:tc>
          <w:tcPr>
            <w:tcW w:w="186" w:type="pct"/>
          </w:tcPr>
          <w:p w:rsidR="001D5E8B" w:rsidRPr="00B470FC" w:rsidRDefault="001D5E8B" w:rsidP="00C44E4A">
            <w:pPr>
              <w:jc w:val="center"/>
              <w:rPr>
                <w:sz w:val="22"/>
                <w:szCs w:val="22"/>
              </w:rPr>
            </w:pPr>
            <w:r w:rsidRPr="00B470FC">
              <w:rPr>
                <w:sz w:val="22"/>
                <w:szCs w:val="22"/>
              </w:rPr>
              <w:t>-</w:t>
            </w:r>
          </w:p>
        </w:tc>
        <w:tc>
          <w:tcPr>
            <w:tcW w:w="280" w:type="pct"/>
          </w:tcPr>
          <w:p w:rsidR="001D5E8B" w:rsidRPr="00B470FC" w:rsidRDefault="001D5E8B" w:rsidP="00C44E4A">
            <w:pPr>
              <w:jc w:val="center"/>
              <w:rPr>
                <w:sz w:val="22"/>
                <w:szCs w:val="22"/>
              </w:rPr>
            </w:pPr>
            <w:r w:rsidRPr="00B470FC">
              <w:rPr>
                <w:sz w:val="22"/>
                <w:szCs w:val="22"/>
              </w:rPr>
              <w:t>-</w:t>
            </w:r>
          </w:p>
        </w:tc>
        <w:tc>
          <w:tcPr>
            <w:tcW w:w="429" w:type="pct"/>
          </w:tcPr>
          <w:p w:rsidR="001D5E8B" w:rsidRPr="00B470FC" w:rsidRDefault="001D5E8B" w:rsidP="00C44E4A">
            <w:pPr>
              <w:spacing w:line="240" w:lineRule="atLeast"/>
              <w:jc w:val="center"/>
              <w:rPr>
                <w:sz w:val="22"/>
                <w:szCs w:val="22"/>
              </w:rPr>
            </w:pPr>
            <w:r w:rsidRPr="00B470FC">
              <w:rPr>
                <w:sz w:val="22"/>
                <w:szCs w:val="22"/>
              </w:rPr>
              <w:t>42,3</w:t>
            </w:r>
          </w:p>
        </w:tc>
      </w:tr>
      <w:tr w:rsidR="001D5E8B" w:rsidRPr="00B470FC" w:rsidTr="00C44E4A">
        <w:trPr>
          <w:trHeight w:val="386"/>
        </w:trPr>
        <w:tc>
          <w:tcPr>
            <w:tcW w:w="235" w:type="pct"/>
          </w:tcPr>
          <w:p w:rsidR="001D5E8B" w:rsidRPr="00B470FC" w:rsidRDefault="001D5E8B" w:rsidP="00C44E4A">
            <w:pPr>
              <w:jc w:val="center"/>
              <w:rPr>
                <w:sz w:val="22"/>
                <w:szCs w:val="22"/>
              </w:rPr>
            </w:pPr>
            <w:r w:rsidRPr="00B470FC">
              <w:rPr>
                <w:sz w:val="22"/>
                <w:szCs w:val="22"/>
              </w:rPr>
              <w:t>1.3.</w:t>
            </w:r>
          </w:p>
        </w:tc>
        <w:tc>
          <w:tcPr>
            <w:tcW w:w="1463" w:type="pct"/>
          </w:tcPr>
          <w:p w:rsidR="001D5E8B" w:rsidRPr="00B470FC" w:rsidRDefault="001D5E8B" w:rsidP="00C44E4A">
            <w:pPr>
              <w:spacing w:line="240" w:lineRule="atLeast"/>
              <w:ind w:left="26" w:right="138"/>
              <w:jc w:val="both"/>
              <w:rPr>
                <w:sz w:val="22"/>
                <w:szCs w:val="22"/>
                <w:u w:color="000000"/>
              </w:rPr>
            </w:pPr>
            <w:r w:rsidRPr="00B470FC">
              <w:rPr>
                <w:sz w:val="22"/>
                <w:szCs w:val="22"/>
              </w:rPr>
              <w:t>Отношение объема муниципального долга района к общему объему доходов бюджета района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не более 100%</w:t>
            </w:r>
          </w:p>
        </w:tc>
        <w:tc>
          <w:tcPr>
            <w:tcW w:w="475" w:type="pct"/>
          </w:tcPr>
          <w:p w:rsidR="001D5E8B" w:rsidRPr="00B470FC" w:rsidRDefault="001D5E8B" w:rsidP="00C44E4A">
            <w:pPr>
              <w:jc w:val="center"/>
              <w:rPr>
                <w:sz w:val="22"/>
                <w:szCs w:val="22"/>
              </w:rPr>
            </w:pPr>
            <w:r w:rsidRPr="00B470FC">
              <w:rPr>
                <w:sz w:val="22"/>
                <w:szCs w:val="22"/>
              </w:rPr>
              <w:t>процент</w:t>
            </w:r>
          </w:p>
        </w:tc>
        <w:tc>
          <w:tcPr>
            <w:tcW w:w="210" w:type="pct"/>
          </w:tcPr>
          <w:p w:rsidR="001D5E8B" w:rsidRPr="00B470FC" w:rsidRDefault="001D5E8B" w:rsidP="00C44E4A">
            <w:pPr>
              <w:jc w:val="center"/>
              <w:rPr>
                <w:sz w:val="22"/>
                <w:szCs w:val="22"/>
              </w:rPr>
            </w:pPr>
            <w:r w:rsidRPr="00B470FC">
              <w:rPr>
                <w:sz w:val="22"/>
                <w:szCs w:val="22"/>
              </w:rPr>
              <w:t>-</w:t>
            </w:r>
          </w:p>
        </w:tc>
        <w:tc>
          <w:tcPr>
            <w:tcW w:w="224" w:type="pct"/>
          </w:tcPr>
          <w:p w:rsidR="001D5E8B" w:rsidRPr="00B470FC" w:rsidRDefault="001D5E8B" w:rsidP="00C44E4A">
            <w:pPr>
              <w:jc w:val="center"/>
              <w:rPr>
                <w:sz w:val="22"/>
                <w:szCs w:val="22"/>
              </w:rPr>
            </w:pPr>
            <w:r w:rsidRPr="00B470FC">
              <w:rPr>
                <w:sz w:val="22"/>
                <w:szCs w:val="22"/>
              </w:rPr>
              <w:t>-</w:t>
            </w:r>
          </w:p>
        </w:tc>
        <w:tc>
          <w:tcPr>
            <w:tcW w:w="222" w:type="pct"/>
          </w:tcPr>
          <w:p w:rsidR="001D5E8B" w:rsidRPr="00B470FC" w:rsidRDefault="001D5E8B" w:rsidP="00C44E4A">
            <w:pPr>
              <w:jc w:val="center"/>
              <w:rPr>
                <w:sz w:val="22"/>
                <w:szCs w:val="22"/>
              </w:rPr>
            </w:pPr>
            <w:r w:rsidRPr="00B470FC">
              <w:rPr>
                <w:sz w:val="22"/>
                <w:szCs w:val="22"/>
              </w:rPr>
              <w:t>-</w:t>
            </w:r>
          </w:p>
        </w:tc>
        <w:tc>
          <w:tcPr>
            <w:tcW w:w="268" w:type="pct"/>
          </w:tcPr>
          <w:p w:rsidR="001D5E8B" w:rsidRPr="00B470FC" w:rsidRDefault="001D5E8B" w:rsidP="00C44E4A">
            <w:pPr>
              <w:jc w:val="center"/>
              <w:rPr>
                <w:sz w:val="22"/>
                <w:szCs w:val="22"/>
              </w:rPr>
            </w:pPr>
            <w:r w:rsidRPr="00B470FC">
              <w:rPr>
                <w:sz w:val="22"/>
                <w:szCs w:val="22"/>
              </w:rPr>
              <w:t>-</w:t>
            </w:r>
          </w:p>
        </w:tc>
        <w:tc>
          <w:tcPr>
            <w:tcW w:w="173" w:type="pct"/>
          </w:tcPr>
          <w:p w:rsidR="001D5E8B" w:rsidRPr="00B470FC" w:rsidRDefault="001D5E8B" w:rsidP="00C44E4A">
            <w:pPr>
              <w:jc w:val="center"/>
              <w:rPr>
                <w:sz w:val="22"/>
                <w:szCs w:val="22"/>
              </w:rPr>
            </w:pPr>
            <w:r w:rsidRPr="00B470FC">
              <w:rPr>
                <w:sz w:val="22"/>
                <w:szCs w:val="22"/>
              </w:rPr>
              <w:t>-</w:t>
            </w:r>
          </w:p>
        </w:tc>
        <w:tc>
          <w:tcPr>
            <w:tcW w:w="229" w:type="pct"/>
          </w:tcPr>
          <w:p w:rsidR="001D5E8B" w:rsidRPr="00B470FC" w:rsidRDefault="001D5E8B" w:rsidP="00C44E4A">
            <w:pPr>
              <w:jc w:val="center"/>
              <w:rPr>
                <w:sz w:val="22"/>
                <w:szCs w:val="22"/>
              </w:rPr>
            </w:pPr>
            <w:r w:rsidRPr="00B470FC">
              <w:rPr>
                <w:sz w:val="22"/>
                <w:szCs w:val="22"/>
              </w:rPr>
              <w:t>-</w:t>
            </w:r>
          </w:p>
        </w:tc>
        <w:tc>
          <w:tcPr>
            <w:tcW w:w="231" w:type="pct"/>
          </w:tcPr>
          <w:p w:rsidR="001D5E8B" w:rsidRPr="00B470FC" w:rsidRDefault="001D5E8B" w:rsidP="00C44E4A">
            <w:pPr>
              <w:jc w:val="center"/>
              <w:rPr>
                <w:sz w:val="22"/>
                <w:szCs w:val="22"/>
              </w:rPr>
            </w:pPr>
            <w:r w:rsidRPr="00B470FC">
              <w:rPr>
                <w:sz w:val="22"/>
                <w:szCs w:val="22"/>
              </w:rPr>
              <w:t>-</w:t>
            </w:r>
          </w:p>
        </w:tc>
        <w:tc>
          <w:tcPr>
            <w:tcW w:w="188" w:type="pct"/>
          </w:tcPr>
          <w:p w:rsidR="001D5E8B" w:rsidRPr="00B470FC" w:rsidRDefault="001D5E8B" w:rsidP="00C44E4A">
            <w:pPr>
              <w:jc w:val="center"/>
              <w:rPr>
                <w:sz w:val="22"/>
                <w:szCs w:val="22"/>
              </w:rPr>
            </w:pPr>
            <w:r w:rsidRPr="00B470FC">
              <w:rPr>
                <w:sz w:val="22"/>
                <w:szCs w:val="22"/>
              </w:rPr>
              <w:t>-</w:t>
            </w:r>
          </w:p>
        </w:tc>
        <w:tc>
          <w:tcPr>
            <w:tcW w:w="186" w:type="pct"/>
          </w:tcPr>
          <w:p w:rsidR="001D5E8B" w:rsidRPr="00B470FC" w:rsidRDefault="001D5E8B" w:rsidP="00C44E4A">
            <w:pPr>
              <w:jc w:val="center"/>
              <w:rPr>
                <w:sz w:val="22"/>
                <w:szCs w:val="22"/>
              </w:rPr>
            </w:pPr>
            <w:r w:rsidRPr="00B470FC">
              <w:rPr>
                <w:sz w:val="22"/>
                <w:szCs w:val="22"/>
              </w:rPr>
              <w:t>-</w:t>
            </w:r>
          </w:p>
        </w:tc>
        <w:tc>
          <w:tcPr>
            <w:tcW w:w="186" w:type="pct"/>
          </w:tcPr>
          <w:p w:rsidR="001D5E8B" w:rsidRPr="00B470FC" w:rsidRDefault="001D5E8B" w:rsidP="00C44E4A">
            <w:pPr>
              <w:jc w:val="center"/>
              <w:rPr>
                <w:sz w:val="22"/>
                <w:szCs w:val="22"/>
              </w:rPr>
            </w:pPr>
            <w:r w:rsidRPr="00B470FC">
              <w:rPr>
                <w:sz w:val="22"/>
                <w:szCs w:val="22"/>
              </w:rPr>
              <w:t>-</w:t>
            </w:r>
          </w:p>
        </w:tc>
        <w:tc>
          <w:tcPr>
            <w:tcW w:w="280" w:type="pct"/>
          </w:tcPr>
          <w:p w:rsidR="001D5E8B" w:rsidRPr="00B470FC" w:rsidRDefault="001D5E8B" w:rsidP="00C44E4A">
            <w:pPr>
              <w:jc w:val="center"/>
              <w:rPr>
                <w:sz w:val="22"/>
                <w:szCs w:val="22"/>
              </w:rPr>
            </w:pPr>
            <w:r w:rsidRPr="00B470FC">
              <w:rPr>
                <w:sz w:val="22"/>
                <w:szCs w:val="22"/>
              </w:rPr>
              <w:t>-</w:t>
            </w:r>
          </w:p>
        </w:tc>
        <w:tc>
          <w:tcPr>
            <w:tcW w:w="429" w:type="pct"/>
          </w:tcPr>
          <w:p w:rsidR="001D5E8B" w:rsidRPr="00B470FC" w:rsidRDefault="001D5E8B" w:rsidP="00C44E4A">
            <w:pPr>
              <w:spacing w:line="240" w:lineRule="atLeast"/>
              <w:jc w:val="center"/>
              <w:rPr>
                <w:sz w:val="22"/>
                <w:szCs w:val="22"/>
              </w:rPr>
            </w:pPr>
            <w:r w:rsidRPr="00B470FC">
              <w:rPr>
                <w:sz w:val="22"/>
                <w:szCs w:val="22"/>
              </w:rPr>
              <w:t>100</w:t>
            </w:r>
          </w:p>
        </w:tc>
      </w:tr>
    </w:tbl>
    <w:p w:rsidR="001D5E8B" w:rsidRPr="00B470FC" w:rsidRDefault="001D5E8B" w:rsidP="001D5E8B">
      <w:pPr>
        <w:rPr>
          <w:sz w:val="24"/>
          <w:szCs w:val="24"/>
        </w:rPr>
      </w:pPr>
    </w:p>
    <w:p w:rsidR="001D5E8B" w:rsidRPr="00B470FC" w:rsidRDefault="001D5E8B" w:rsidP="001D5E8B">
      <w:pPr>
        <w:jc w:val="center"/>
        <w:rPr>
          <w:sz w:val="24"/>
          <w:szCs w:val="24"/>
        </w:rPr>
      </w:pPr>
      <w:r w:rsidRPr="00B470FC">
        <w:rPr>
          <w:sz w:val="24"/>
          <w:szCs w:val="24"/>
        </w:rPr>
        <w:t xml:space="preserve">4. Структура муниципальной программы </w:t>
      </w:r>
    </w:p>
    <w:p w:rsidR="001D5E8B" w:rsidRPr="00B470FC" w:rsidRDefault="001D5E8B" w:rsidP="001D5E8B">
      <w:pPr>
        <w:autoSpaceDE w:val="0"/>
        <w:autoSpaceDN w:val="0"/>
        <w:adjustRightInd w:val="0"/>
        <w:ind w:firstLine="709"/>
        <w:jc w:val="right"/>
        <w:rPr>
          <w:rFonts w:eastAsia="Calibri"/>
        </w:rPr>
      </w:pPr>
    </w:p>
    <w:tbl>
      <w:tblPr>
        <w:tblW w:w="15021" w:type="dxa"/>
        <w:tblLook w:val="01E0" w:firstRow="1" w:lastRow="1" w:firstColumn="1" w:lastColumn="1" w:noHBand="0" w:noVBand="0"/>
      </w:tblPr>
      <w:tblGrid>
        <w:gridCol w:w="858"/>
        <w:gridCol w:w="6697"/>
        <w:gridCol w:w="4350"/>
        <w:gridCol w:w="3116"/>
      </w:tblGrid>
      <w:tr w:rsidR="001D5E8B" w:rsidRPr="00B470FC" w:rsidTr="00C44E4A">
        <w:trPr>
          <w:trHeight w:val="491"/>
        </w:trPr>
        <w:tc>
          <w:tcPr>
            <w:tcW w:w="858" w:type="dxa"/>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center"/>
              <w:rPr>
                <w:sz w:val="22"/>
                <w:szCs w:val="22"/>
              </w:rPr>
            </w:pPr>
            <w:r w:rsidRPr="00B470FC">
              <w:rPr>
                <w:sz w:val="22"/>
                <w:szCs w:val="22"/>
              </w:rPr>
              <w:t xml:space="preserve">№ </w:t>
            </w:r>
          </w:p>
          <w:p w:rsidR="001D5E8B" w:rsidRPr="00B470FC" w:rsidRDefault="001D5E8B" w:rsidP="00C44E4A">
            <w:pPr>
              <w:jc w:val="center"/>
              <w:rPr>
                <w:sz w:val="22"/>
                <w:szCs w:val="22"/>
              </w:rPr>
            </w:pPr>
            <w:r w:rsidRPr="00B470FC">
              <w:rPr>
                <w:sz w:val="22"/>
                <w:szCs w:val="22"/>
              </w:rPr>
              <w:t>п/п</w:t>
            </w:r>
          </w:p>
        </w:tc>
        <w:tc>
          <w:tcPr>
            <w:tcW w:w="6697" w:type="dxa"/>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center"/>
              <w:rPr>
                <w:sz w:val="22"/>
                <w:szCs w:val="22"/>
              </w:rPr>
            </w:pPr>
            <w:r w:rsidRPr="00B470FC">
              <w:rPr>
                <w:sz w:val="22"/>
                <w:szCs w:val="22"/>
              </w:rPr>
              <w:t>Задачи структурного элемента</w:t>
            </w:r>
          </w:p>
        </w:tc>
        <w:tc>
          <w:tcPr>
            <w:tcW w:w="4350" w:type="dxa"/>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center"/>
              <w:rPr>
                <w:sz w:val="22"/>
                <w:szCs w:val="22"/>
              </w:rPr>
            </w:pPr>
            <w:r w:rsidRPr="00B470FC">
              <w:rPr>
                <w:sz w:val="22"/>
                <w:szCs w:val="22"/>
              </w:rPr>
              <w:t>Краткое описание ожидаемых эффектов от реализации задачи структурного элемента</w:t>
            </w:r>
          </w:p>
        </w:tc>
        <w:tc>
          <w:tcPr>
            <w:tcW w:w="3116" w:type="dxa"/>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center"/>
              <w:rPr>
                <w:sz w:val="22"/>
                <w:szCs w:val="22"/>
              </w:rPr>
            </w:pPr>
            <w:r w:rsidRPr="00B470FC">
              <w:rPr>
                <w:sz w:val="22"/>
                <w:szCs w:val="22"/>
              </w:rPr>
              <w:t>Связь</w:t>
            </w:r>
          </w:p>
          <w:p w:rsidR="001D5E8B" w:rsidRPr="00B470FC" w:rsidRDefault="001D5E8B" w:rsidP="00C44E4A">
            <w:pPr>
              <w:jc w:val="center"/>
              <w:rPr>
                <w:sz w:val="22"/>
                <w:szCs w:val="22"/>
              </w:rPr>
            </w:pPr>
            <w:r w:rsidRPr="00B470FC">
              <w:rPr>
                <w:sz w:val="22"/>
                <w:szCs w:val="22"/>
              </w:rPr>
              <w:t>с показателями</w:t>
            </w:r>
          </w:p>
        </w:tc>
      </w:tr>
      <w:tr w:rsidR="001D5E8B" w:rsidRPr="00B470FC" w:rsidTr="00C44E4A">
        <w:trPr>
          <w:trHeight w:val="271"/>
        </w:trPr>
        <w:tc>
          <w:tcPr>
            <w:tcW w:w="858" w:type="dxa"/>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center"/>
              <w:rPr>
                <w:sz w:val="22"/>
                <w:szCs w:val="22"/>
              </w:rPr>
            </w:pPr>
            <w:r w:rsidRPr="00B470FC">
              <w:rPr>
                <w:sz w:val="22"/>
                <w:szCs w:val="22"/>
              </w:rPr>
              <w:t>1</w:t>
            </w:r>
          </w:p>
        </w:tc>
        <w:tc>
          <w:tcPr>
            <w:tcW w:w="6697" w:type="dxa"/>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center"/>
              <w:rPr>
                <w:sz w:val="22"/>
                <w:szCs w:val="22"/>
              </w:rPr>
            </w:pPr>
            <w:r w:rsidRPr="00B470FC">
              <w:rPr>
                <w:sz w:val="22"/>
                <w:szCs w:val="22"/>
              </w:rPr>
              <w:t>2</w:t>
            </w:r>
          </w:p>
        </w:tc>
        <w:tc>
          <w:tcPr>
            <w:tcW w:w="4350" w:type="dxa"/>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center"/>
              <w:rPr>
                <w:sz w:val="22"/>
                <w:szCs w:val="22"/>
              </w:rPr>
            </w:pPr>
            <w:r w:rsidRPr="00B470FC">
              <w:rPr>
                <w:sz w:val="22"/>
                <w:szCs w:val="22"/>
              </w:rPr>
              <w:t>3</w:t>
            </w:r>
          </w:p>
        </w:tc>
        <w:tc>
          <w:tcPr>
            <w:tcW w:w="3116" w:type="dxa"/>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center"/>
              <w:rPr>
                <w:sz w:val="22"/>
                <w:szCs w:val="22"/>
              </w:rPr>
            </w:pPr>
            <w:r w:rsidRPr="00B470FC">
              <w:rPr>
                <w:sz w:val="22"/>
                <w:szCs w:val="22"/>
              </w:rPr>
              <w:t>4</w:t>
            </w:r>
          </w:p>
        </w:tc>
      </w:tr>
      <w:tr w:rsidR="001D5E8B" w:rsidRPr="00B470FC" w:rsidTr="00C44E4A">
        <w:trPr>
          <w:trHeight w:val="279"/>
        </w:trPr>
        <w:tc>
          <w:tcPr>
            <w:tcW w:w="858" w:type="dxa"/>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center"/>
              <w:rPr>
                <w:sz w:val="22"/>
                <w:szCs w:val="22"/>
              </w:rPr>
            </w:pPr>
            <w:r w:rsidRPr="00B470FC">
              <w:rPr>
                <w:sz w:val="22"/>
                <w:szCs w:val="22"/>
              </w:rPr>
              <w:t>1.</w:t>
            </w:r>
          </w:p>
        </w:tc>
        <w:tc>
          <w:tcPr>
            <w:tcW w:w="14163" w:type="dxa"/>
            <w:gridSpan w:val="3"/>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center"/>
              <w:rPr>
                <w:sz w:val="22"/>
                <w:szCs w:val="22"/>
              </w:rPr>
            </w:pPr>
            <w:r w:rsidRPr="00B470FC">
              <w:rPr>
                <w:sz w:val="22"/>
                <w:szCs w:val="22"/>
              </w:rPr>
              <w:t>Подпрограмма  «</w:t>
            </w:r>
            <w:r w:rsidRPr="00B470FC">
              <w:rPr>
                <w:bCs/>
                <w:color w:val="000000"/>
                <w:sz w:val="22"/>
                <w:szCs w:val="22"/>
              </w:rPr>
              <w:t>Создание условий для эффективного управления муниципальными финансами, повышения устойчивости бюджетов поселений Нижневартовского района</w:t>
            </w:r>
            <w:r w:rsidRPr="00B470FC">
              <w:rPr>
                <w:sz w:val="22"/>
                <w:szCs w:val="22"/>
              </w:rPr>
              <w:t>»</w:t>
            </w:r>
          </w:p>
        </w:tc>
      </w:tr>
      <w:tr w:rsidR="001D5E8B" w:rsidRPr="00B470FC" w:rsidTr="00C44E4A">
        <w:trPr>
          <w:trHeight w:val="188"/>
        </w:trPr>
        <w:tc>
          <w:tcPr>
            <w:tcW w:w="858" w:type="dxa"/>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center"/>
              <w:rPr>
                <w:sz w:val="22"/>
                <w:szCs w:val="22"/>
              </w:rPr>
            </w:pPr>
            <w:r w:rsidRPr="00B470FC">
              <w:rPr>
                <w:sz w:val="22"/>
                <w:szCs w:val="22"/>
              </w:rPr>
              <w:t>1.1.</w:t>
            </w:r>
          </w:p>
        </w:tc>
        <w:tc>
          <w:tcPr>
            <w:tcW w:w="14163" w:type="dxa"/>
            <w:gridSpan w:val="3"/>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center"/>
              <w:rPr>
                <w:sz w:val="22"/>
                <w:szCs w:val="22"/>
              </w:rPr>
            </w:pPr>
            <w:r w:rsidRPr="00B470FC">
              <w:rPr>
                <w:color w:val="000000"/>
                <w:sz w:val="22"/>
                <w:szCs w:val="22"/>
              </w:rPr>
              <w:t>Комплекс процессных мероприятий  «Выравнивание бюджетной обеспеченности поселений района»</w:t>
            </w:r>
          </w:p>
        </w:tc>
      </w:tr>
      <w:tr w:rsidR="001D5E8B" w:rsidRPr="00B470FC" w:rsidTr="00C44E4A">
        <w:trPr>
          <w:trHeight w:val="188"/>
        </w:trPr>
        <w:tc>
          <w:tcPr>
            <w:tcW w:w="858" w:type="dxa"/>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center"/>
              <w:rPr>
                <w:sz w:val="22"/>
                <w:szCs w:val="22"/>
              </w:rPr>
            </w:pPr>
          </w:p>
        </w:tc>
        <w:tc>
          <w:tcPr>
            <w:tcW w:w="6697" w:type="dxa"/>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both"/>
              <w:rPr>
                <w:sz w:val="22"/>
                <w:szCs w:val="22"/>
              </w:rPr>
            </w:pPr>
            <w:r w:rsidRPr="00B470FC">
              <w:rPr>
                <w:sz w:val="22"/>
                <w:szCs w:val="22"/>
              </w:rPr>
              <w:t>Ответственный за реализацию департамент финансов</w:t>
            </w:r>
            <w:r w:rsidR="00CA5A01" w:rsidRPr="00B470FC">
              <w:rPr>
                <w:sz w:val="22"/>
                <w:szCs w:val="22"/>
              </w:rPr>
              <w:t xml:space="preserve"> администрации района</w:t>
            </w:r>
          </w:p>
        </w:tc>
        <w:tc>
          <w:tcPr>
            <w:tcW w:w="7466" w:type="dxa"/>
            <w:gridSpan w:val="2"/>
            <w:tcBorders>
              <w:top w:val="single" w:sz="4" w:space="0" w:color="auto"/>
              <w:left w:val="single" w:sz="4" w:space="0" w:color="auto"/>
              <w:bottom w:val="single" w:sz="4" w:space="0" w:color="auto"/>
              <w:right w:val="single" w:sz="4" w:space="0" w:color="auto"/>
            </w:tcBorders>
          </w:tcPr>
          <w:p w:rsidR="001D5E8B" w:rsidRPr="00B470FC" w:rsidRDefault="001D5E8B" w:rsidP="00C44E4A">
            <w:pPr>
              <w:rPr>
                <w:sz w:val="22"/>
                <w:szCs w:val="22"/>
              </w:rPr>
            </w:pPr>
            <w:r w:rsidRPr="00B470FC">
              <w:rPr>
                <w:sz w:val="22"/>
                <w:szCs w:val="22"/>
              </w:rPr>
              <w:t>-</w:t>
            </w:r>
          </w:p>
        </w:tc>
      </w:tr>
      <w:tr w:rsidR="001D5E8B" w:rsidRPr="00B470FC" w:rsidTr="00C44E4A">
        <w:trPr>
          <w:trHeight w:val="309"/>
        </w:trPr>
        <w:tc>
          <w:tcPr>
            <w:tcW w:w="858" w:type="dxa"/>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center"/>
              <w:rPr>
                <w:sz w:val="22"/>
                <w:szCs w:val="22"/>
              </w:rPr>
            </w:pPr>
            <w:r w:rsidRPr="00B470FC">
              <w:rPr>
                <w:sz w:val="22"/>
                <w:szCs w:val="22"/>
              </w:rPr>
              <w:t>1.1.1.</w:t>
            </w:r>
          </w:p>
        </w:tc>
        <w:tc>
          <w:tcPr>
            <w:tcW w:w="6697" w:type="dxa"/>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both"/>
              <w:rPr>
                <w:sz w:val="22"/>
                <w:szCs w:val="22"/>
              </w:rPr>
            </w:pPr>
            <w:r w:rsidRPr="00B470FC">
              <w:rPr>
                <w:sz w:val="22"/>
                <w:szCs w:val="22"/>
              </w:rPr>
              <w:t>Оказание финансовой поддержки городским и сельским поселениям района для обеспечения равных условий для устойчивого исполнения расходных обязательств поселений</w:t>
            </w:r>
          </w:p>
        </w:tc>
        <w:tc>
          <w:tcPr>
            <w:tcW w:w="4350" w:type="dxa"/>
            <w:tcBorders>
              <w:top w:val="single" w:sz="4" w:space="0" w:color="auto"/>
              <w:left w:val="single" w:sz="4" w:space="0" w:color="auto"/>
              <w:bottom w:val="single" w:sz="4" w:space="0" w:color="auto"/>
              <w:right w:val="single" w:sz="4" w:space="0" w:color="auto"/>
            </w:tcBorders>
          </w:tcPr>
          <w:p w:rsidR="001D5E8B" w:rsidRPr="00B470FC" w:rsidRDefault="001D5E8B" w:rsidP="00CA5A01">
            <w:pPr>
              <w:pStyle w:val="ConsPlusNormal"/>
              <w:ind w:firstLine="0"/>
              <w:jc w:val="both"/>
              <w:rPr>
                <w:rFonts w:ascii="Times New Roman" w:hAnsi="Times New Roman" w:cs="Times New Roman"/>
                <w:sz w:val="22"/>
                <w:szCs w:val="22"/>
              </w:rPr>
            </w:pPr>
            <w:r w:rsidRPr="00B470FC">
              <w:rPr>
                <w:rFonts w:ascii="Times New Roman" w:hAnsi="Times New Roman" w:cs="Times New Roman"/>
                <w:sz w:val="22"/>
                <w:szCs w:val="22"/>
              </w:rPr>
              <w:t>Выравнивание бюджетной обеспеченности поселений, входящих в состав района.</w:t>
            </w:r>
          </w:p>
          <w:p w:rsidR="001D5E8B" w:rsidRPr="00B470FC" w:rsidRDefault="001D5E8B" w:rsidP="00CA5A01">
            <w:pPr>
              <w:pStyle w:val="ConsPlusNormal"/>
              <w:ind w:firstLine="0"/>
              <w:jc w:val="both"/>
              <w:rPr>
                <w:rFonts w:ascii="Times New Roman" w:hAnsi="Times New Roman" w:cs="Times New Roman"/>
                <w:sz w:val="22"/>
                <w:szCs w:val="22"/>
              </w:rPr>
            </w:pPr>
            <w:r w:rsidRPr="00B470FC">
              <w:rPr>
                <w:rFonts w:ascii="Times New Roman" w:hAnsi="Times New Roman" w:cs="Times New Roman"/>
                <w:sz w:val="22"/>
                <w:szCs w:val="22"/>
              </w:rPr>
              <w:t>Обеспечение исполнения функций департамента финансов по предоставлению дотации из бюджета района на выравнивание бюджетной обеспеченности поселений</w:t>
            </w:r>
          </w:p>
        </w:tc>
        <w:tc>
          <w:tcPr>
            <w:tcW w:w="3116" w:type="dxa"/>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both"/>
              <w:rPr>
                <w:sz w:val="22"/>
                <w:szCs w:val="22"/>
              </w:rPr>
            </w:pPr>
            <w:r w:rsidRPr="00B470FC">
              <w:rPr>
                <w:sz w:val="22"/>
                <w:szCs w:val="22"/>
              </w:rPr>
              <w:t>Доля городских и сельских поселений, уровень бюджетной обеспеченности которых после предоставления дотации на выравнивание бюджетной обеспеченности из бюджета района составляет более 90% от установленного критерия выравнивания поселений</w:t>
            </w:r>
          </w:p>
        </w:tc>
      </w:tr>
      <w:tr w:rsidR="001D5E8B" w:rsidRPr="00B470FC" w:rsidTr="00C44E4A">
        <w:trPr>
          <w:trHeight w:val="188"/>
        </w:trPr>
        <w:tc>
          <w:tcPr>
            <w:tcW w:w="858" w:type="dxa"/>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center"/>
              <w:rPr>
                <w:sz w:val="22"/>
                <w:szCs w:val="22"/>
              </w:rPr>
            </w:pPr>
            <w:r w:rsidRPr="00B470FC">
              <w:rPr>
                <w:sz w:val="22"/>
                <w:szCs w:val="22"/>
              </w:rPr>
              <w:t>1.2.</w:t>
            </w:r>
          </w:p>
        </w:tc>
        <w:tc>
          <w:tcPr>
            <w:tcW w:w="14163" w:type="dxa"/>
            <w:gridSpan w:val="3"/>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center"/>
              <w:rPr>
                <w:sz w:val="22"/>
                <w:szCs w:val="22"/>
              </w:rPr>
            </w:pPr>
            <w:r w:rsidRPr="00B470FC">
              <w:rPr>
                <w:color w:val="000000"/>
                <w:sz w:val="22"/>
                <w:szCs w:val="22"/>
              </w:rPr>
              <w:t>Комплекс процессных мероприятий «Обеспечение сбалансированности бюджетов поселений района, предоставление межбюджетных трансфертов на исполнение вопросов местного значения поселений, для компенсации дополнительных расходов, возникших в результате решений, принятых органами власти другого уровня»</w:t>
            </w:r>
          </w:p>
        </w:tc>
      </w:tr>
      <w:tr w:rsidR="001D5E8B" w:rsidRPr="00B470FC" w:rsidTr="00C44E4A">
        <w:trPr>
          <w:trHeight w:val="188"/>
        </w:trPr>
        <w:tc>
          <w:tcPr>
            <w:tcW w:w="858" w:type="dxa"/>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center"/>
              <w:rPr>
                <w:sz w:val="22"/>
                <w:szCs w:val="22"/>
              </w:rPr>
            </w:pPr>
          </w:p>
        </w:tc>
        <w:tc>
          <w:tcPr>
            <w:tcW w:w="6697" w:type="dxa"/>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both"/>
              <w:rPr>
                <w:sz w:val="22"/>
                <w:szCs w:val="22"/>
              </w:rPr>
            </w:pPr>
            <w:r w:rsidRPr="00B470FC">
              <w:rPr>
                <w:sz w:val="22"/>
                <w:szCs w:val="22"/>
              </w:rPr>
              <w:t>Ответственный за реализацию департамент финансов</w:t>
            </w:r>
            <w:r w:rsidR="00CA5A01" w:rsidRPr="00B470FC">
              <w:rPr>
                <w:sz w:val="22"/>
                <w:szCs w:val="22"/>
              </w:rPr>
              <w:t xml:space="preserve"> администрации района</w:t>
            </w:r>
          </w:p>
        </w:tc>
        <w:tc>
          <w:tcPr>
            <w:tcW w:w="7466" w:type="dxa"/>
            <w:gridSpan w:val="2"/>
            <w:tcBorders>
              <w:top w:val="single" w:sz="4" w:space="0" w:color="auto"/>
              <w:left w:val="single" w:sz="4" w:space="0" w:color="auto"/>
              <w:bottom w:val="single" w:sz="4" w:space="0" w:color="auto"/>
              <w:right w:val="single" w:sz="4" w:space="0" w:color="auto"/>
            </w:tcBorders>
          </w:tcPr>
          <w:p w:rsidR="001D5E8B" w:rsidRPr="00B470FC" w:rsidRDefault="001D5E8B" w:rsidP="00115BAF">
            <w:pPr>
              <w:jc w:val="both"/>
              <w:rPr>
                <w:sz w:val="22"/>
                <w:szCs w:val="22"/>
              </w:rPr>
            </w:pPr>
            <w:r w:rsidRPr="00B470FC">
              <w:rPr>
                <w:sz w:val="22"/>
                <w:szCs w:val="22"/>
              </w:rPr>
              <w:t>-</w:t>
            </w:r>
          </w:p>
        </w:tc>
      </w:tr>
      <w:tr w:rsidR="001D5E8B" w:rsidRPr="00B470FC" w:rsidTr="00C44E4A">
        <w:trPr>
          <w:trHeight w:val="309"/>
        </w:trPr>
        <w:tc>
          <w:tcPr>
            <w:tcW w:w="858" w:type="dxa"/>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center"/>
              <w:rPr>
                <w:sz w:val="22"/>
                <w:szCs w:val="22"/>
                <w:lang w:val="en-US"/>
              </w:rPr>
            </w:pPr>
            <w:r w:rsidRPr="00B470FC">
              <w:rPr>
                <w:sz w:val="22"/>
                <w:szCs w:val="22"/>
              </w:rPr>
              <w:t>1.2.1</w:t>
            </w:r>
          </w:p>
        </w:tc>
        <w:tc>
          <w:tcPr>
            <w:tcW w:w="6697" w:type="dxa"/>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both"/>
              <w:rPr>
                <w:sz w:val="22"/>
                <w:szCs w:val="22"/>
              </w:rPr>
            </w:pPr>
            <w:r w:rsidRPr="00B470FC">
              <w:rPr>
                <w:sz w:val="22"/>
                <w:szCs w:val="22"/>
              </w:rPr>
              <w:t>Оказание финансовой поддержки городским и сельским поселениям района для обеспечения равных условий для устойчивого исполнения расходных обязательств поселений</w:t>
            </w:r>
          </w:p>
        </w:tc>
        <w:tc>
          <w:tcPr>
            <w:tcW w:w="4350" w:type="dxa"/>
            <w:tcBorders>
              <w:top w:val="single" w:sz="4" w:space="0" w:color="auto"/>
              <w:left w:val="single" w:sz="4" w:space="0" w:color="auto"/>
              <w:bottom w:val="single" w:sz="4" w:space="0" w:color="auto"/>
              <w:right w:val="single" w:sz="4" w:space="0" w:color="auto"/>
            </w:tcBorders>
          </w:tcPr>
          <w:p w:rsidR="001D5E8B" w:rsidRPr="00B470FC" w:rsidRDefault="001D5E8B" w:rsidP="00115BAF">
            <w:pPr>
              <w:pStyle w:val="ConsPlusNormal"/>
              <w:ind w:firstLine="0"/>
              <w:jc w:val="both"/>
              <w:rPr>
                <w:rFonts w:ascii="Times New Roman" w:hAnsi="Times New Roman" w:cs="Times New Roman"/>
                <w:sz w:val="22"/>
                <w:szCs w:val="22"/>
              </w:rPr>
            </w:pPr>
            <w:r w:rsidRPr="00B470FC">
              <w:rPr>
                <w:rFonts w:ascii="Times New Roman" w:hAnsi="Times New Roman" w:cs="Times New Roman"/>
                <w:sz w:val="22"/>
                <w:szCs w:val="22"/>
              </w:rPr>
              <w:t>Поддержание устойчивости и обеспечения сбалансированности местных бюджетов</w:t>
            </w:r>
          </w:p>
        </w:tc>
        <w:tc>
          <w:tcPr>
            <w:tcW w:w="3116" w:type="dxa"/>
            <w:tcBorders>
              <w:top w:val="single" w:sz="4" w:space="0" w:color="auto"/>
              <w:left w:val="single" w:sz="4" w:space="0" w:color="auto"/>
              <w:bottom w:val="single" w:sz="4" w:space="0" w:color="auto"/>
              <w:right w:val="single" w:sz="4" w:space="0" w:color="auto"/>
            </w:tcBorders>
          </w:tcPr>
          <w:p w:rsidR="001D5E8B" w:rsidRPr="00B470FC" w:rsidRDefault="001D5E8B" w:rsidP="00115BAF">
            <w:pPr>
              <w:jc w:val="both"/>
              <w:rPr>
                <w:sz w:val="22"/>
                <w:szCs w:val="22"/>
              </w:rPr>
            </w:pPr>
            <w:r w:rsidRPr="00B470FC">
              <w:rPr>
                <w:sz w:val="22"/>
                <w:szCs w:val="22"/>
              </w:rPr>
              <w:t>Доля городских и сельских поселений, уровень бюджетной обеспеченности которых после предоставления дотации на выравнивание бюджетной обеспеченности из бюджета района составляет более 90% от установленного критерия выравнивания поселений</w:t>
            </w:r>
          </w:p>
        </w:tc>
      </w:tr>
      <w:tr w:rsidR="001D5E8B" w:rsidRPr="00B470FC" w:rsidTr="00C44E4A">
        <w:trPr>
          <w:trHeight w:val="188"/>
        </w:trPr>
        <w:tc>
          <w:tcPr>
            <w:tcW w:w="858" w:type="dxa"/>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center"/>
              <w:rPr>
                <w:sz w:val="22"/>
                <w:szCs w:val="22"/>
              </w:rPr>
            </w:pPr>
            <w:r w:rsidRPr="00B470FC">
              <w:rPr>
                <w:sz w:val="22"/>
                <w:szCs w:val="22"/>
              </w:rPr>
              <w:t>1.3.</w:t>
            </w:r>
          </w:p>
        </w:tc>
        <w:tc>
          <w:tcPr>
            <w:tcW w:w="14163" w:type="dxa"/>
            <w:gridSpan w:val="3"/>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center"/>
              <w:rPr>
                <w:sz w:val="22"/>
                <w:szCs w:val="22"/>
              </w:rPr>
            </w:pPr>
            <w:r w:rsidRPr="00B470FC">
              <w:rPr>
                <w:color w:val="000000"/>
                <w:sz w:val="22"/>
                <w:szCs w:val="22"/>
              </w:rPr>
              <w:t>Комплекс процессных мероприятий «Повышение эффективности управления муниципальными финансами»</w:t>
            </w:r>
          </w:p>
        </w:tc>
      </w:tr>
      <w:tr w:rsidR="001D5E8B" w:rsidRPr="00B470FC" w:rsidTr="00C44E4A">
        <w:trPr>
          <w:trHeight w:val="188"/>
        </w:trPr>
        <w:tc>
          <w:tcPr>
            <w:tcW w:w="858" w:type="dxa"/>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center"/>
              <w:rPr>
                <w:sz w:val="22"/>
                <w:szCs w:val="22"/>
              </w:rPr>
            </w:pPr>
          </w:p>
        </w:tc>
        <w:tc>
          <w:tcPr>
            <w:tcW w:w="6697" w:type="dxa"/>
            <w:tcBorders>
              <w:top w:val="single" w:sz="4" w:space="0" w:color="auto"/>
              <w:left w:val="single" w:sz="4" w:space="0" w:color="auto"/>
              <w:bottom w:val="single" w:sz="4" w:space="0" w:color="auto"/>
              <w:right w:val="single" w:sz="4" w:space="0" w:color="auto"/>
            </w:tcBorders>
          </w:tcPr>
          <w:p w:rsidR="001D5E8B" w:rsidRPr="00B470FC" w:rsidRDefault="001D5E8B" w:rsidP="00CA5A01">
            <w:pPr>
              <w:rPr>
                <w:sz w:val="22"/>
                <w:szCs w:val="22"/>
              </w:rPr>
            </w:pPr>
            <w:r w:rsidRPr="00B470FC">
              <w:rPr>
                <w:sz w:val="22"/>
                <w:szCs w:val="22"/>
              </w:rPr>
              <w:t>Ответственный за реализацию департамент финансов</w:t>
            </w:r>
            <w:r w:rsidR="00CA5A01" w:rsidRPr="00B470FC">
              <w:rPr>
                <w:sz w:val="22"/>
                <w:szCs w:val="22"/>
              </w:rPr>
              <w:t xml:space="preserve"> администрации района</w:t>
            </w:r>
          </w:p>
        </w:tc>
        <w:tc>
          <w:tcPr>
            <w:tcW w:w="7466" w:type="dxa"/>
            <w:gridSpan w:val="2"/>
            <w:tcBorders>
              <w:top w:val="single" w:sz="4" w:space="0" w:color="auto"/>
              <w:left w:val="single" w:sz="4" w:space="0" w:color="auto"/>
              <w:bottom w:val="single" w:sz="4" w:space="0" w:color="auto"/>
              <w:right w:val="single" w:sz="4" w:space="0" w:color="auto"/>
            </w:tcBorders>
          </w:tcPr>
          <w:p w:rsidR="001D5E8B" w:rsidRPr="00B470FC" w:rsidRDefault="001D5E8B" w:rsidP="00C44E4A">
            <w:pPr>
              <w:rPr>
                <w:sz w:val="22"/>
                <w:szCs w:val="22"/>
              </w:rPr>
            </w:pPr>
            <w:r w:rsidRPr="00B470FC">
              <w:rPr>
                <w:sz w:val="22"/>
                <w:szCs w:val="22"/>
              </w:rPr>
              <w:t>-</w:t>
            </w:r>
          </w:p>
        </w:tc>
      </w:tr>
      <w:tr w:rsidR="001D5E8B" w:rsidRPr="00B470FC" w:rsidTr="00C44E4A">
        <w:trPr>
          <w:trHeight w:val="309"/>
        </w:trPr>
        <w:tc>
          <w:tcPr>
            <w:tcW w:w="858" w:type="dxa"/>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center"/>
              <w:rPr>
                <w:sz w:val="22"/>
                <w:szCs w:val="22"/>
                <w:lang w:val="en-US"/>
              </w:rPr>
            </w:pPr>
            <w:r w:rsidRPr="00B470FC">
              <w:rPr>
                <w:sz w:val="22"/>
                <w:szCs w:val="22"/>
              </w:rPr>
              <w:t>1.3.1.</w:t>
            </w:r>
          </w:p>
        </w:tc>
        <w:tc>
          <w:tcPr>
            <w:tcW w:w="6697" w:type="dxa"/>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both"/>
              <w:rPr>
                <w:sz w:val="22"/>
                <w:szCs w:val="22"/>
              </w:rPr>
            </w:pPr>
            <w:r w:rsidRPr="00B470FC">
              <w:rPr>
                <w:sz w:val="22"/>
                <w:szCs w:val="22"/>
              </w:rPr>
              <w:t>Повышение качества управления муниципальными финансами в поселениях</w:t>
            </w:r>
          </w:p>
        </w:tc>
        <w:tc>
          <w:tcPr>
            <w:tcW w:w="4350" w:type="dxa"/>
            <w:tcBorders>
              <w:top w:val="single" w:sz="4" w:space="0" w:color="auto"/>
              <w:left w:val="single" w:sz="4" w:space="0" w:color="auto"/>
              <w:bottom w:val="single" w:sz="4" w:space="0" w:color="auto"/>
              <w:right w:val="single" w:sz="4" w:space="0" w:color="auto"/>
            </w:tcBorders>
          </w:tcPr>
          <w:p w:rsidR="001D5E8B" w:rsidRPr="00B470FC" w:rsidRDefault="001D5E8B" w:rsidP="00CA5A01">
            <w:pPr>
              <w:pStyle w:val="ConsPlusNormal"/>
              <w:ind w:firstLine="0"/>
              <w:jc w:val="both"/>
              <w:rPr>
                <w:rFonts w:ascii="Times New Roman" w:hAnsi="Times New Roman" w:cs="Times New Roman"/>
                <w:sz w:val="22"/>
                <w:szCs w:val="22"/>
              </w:rPr>
            </w:pPr>
            <w:r w:rsidRPr="00B470FC">
              <w:rPr>
                <w:rFonts w:ascii="Times New Roman" w:hAnsi="Times New Roman" w:cs="Times New Roman"/>
                <w:sz w:val="22"/>
                <w:szCs w:val="22"/>
              </w:rPr>
              <w:t>Повышение значений показателей деятельности органов местного самоуправления поселений района.</w:t>
            </w:r>
          </w:p>
          <w:p w:rsidR="001D5E8B" w:rsidRPr="00B470FC" w:rsidRDefault="001D5E8B" w:rsidP="00CA5A01">
            <w:pPr>
              <w:pStyle w:val="ConsPlusNormal"/>
              <w:ind w:firstLine="0"/>
              <w:jc w:val="both"/>
              <w:rPr>
                <w:rFonts w:ascii="Times New Roman" w:hAnsi="Times New Roman" w:cs="Times New Roman"/>
                <w:sz w:val="22"/>
                <w:szCs w:val="22"/>
              </w:rPr>
            </w:pPr>
            <w:r w:rsidRPr="00B470FC">
              <w:rPr>
                <w:rFonts w:ascii="Times New Roman" w:hAnsi="Times New Roman" w:cs="Times New Roman"/>
                <w:sz w:val="22"/>
                <w:szCs w:val="22"/>
              </w:rPr>
              <w:t>Повышение качества организации и осуществления бюджетного процесса органов местного самоуправления поселений района</w:t>
            </w:r>
          </w:p>
        </w:tc>
        <w:tc>
          <w:tcPr>
            <w:tcW w:w="3116" w:type="dxa"/>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both"/>
              <w:rPr>
                <w:sz w:val="22"/>
                <w:szCs w:val="22"/>
              </w:rPr>
            </w:pPr>
            <w:r w:rsidRPr="00B470FC">
              <w:rPr>
                <w:sz w:val="22"/>
                <w:szCs w:val="22"/>
              </w:rPr>
              <w:t>Средняя итоговая оценка качества организации и осуществления бюджетного процесса в поселениях района</w:t>
            </w:r>
          </w:p>
        </w:tc>
      </w:tr>
      <w:tr w:rsidR="001D5E8B" w:rsidRPr="00B470FC" w:rsidTr="00C44E4A">
        <w:trPr>
          <w:trHeight w:val="279"/>
        </w:trPr>
        <w:tc>
          <w:tcPr>
            <w:tcW w:w="858" w:type="dxa"/>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center"/>
              <w:rPr>
                <w:sz w:val="22"/>
                <w:szCs w:val="22"/>
              </w:rPr>
            </w:pPr>
            <w:r w:rsidRPr="00B470FC">
              <w:rPr>
                <w:sz w:val="22"/>
                <w:szCs w:val="22"/>
              </w:rPr>
              <w:t>2.</w:t>
            </w:r>
          </w:p>
        </w:tc>
        <w:tc>
          <w:tcPr>
            <w:tcW w:w="14163" w:type="dxa"/>
            <w:gridSpan w:val="3"/>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center"/>
              <w:rPr>
                <w:sz w:val="22"/>
                <w:szCs w:val="22"/>
              </w:rPr>
            </w:pPr>
            <w:r w:rsidRPr="00B470FC">
              <w:rPr>
                <w:sz w:val="22"/>
                <w:szCs w:val="22"/>
              </w:rPr>
              <w:t>Подпрограмма  «</w:t>
            </w:r>
            <w:r w:rsidRPr="00B470FC">
              <w:rPr>
                <w:bCs/>
                <w:color w:val="000000"/>
                <w:sz w:val="22"/>
                <w:szCs w:val="22"/>
              </w:rPr>
              <w:t>Управление муниципальными финансами в Нижневартовском районе</w:t>
            </w:r>
            <w:r w:rsidRPr="00B470FC">
              <w:rPr>
                <w:sz w:val="22"/>
                <w:szCs w:val="22"/>
              </w:rPr>
              <w:t>»</w:t>
            </w:r>
          </w:p>
        </w:tc>
      </w:tr>
      <w:tr w:rsidR="001D5E8B" w:rsidRPr="00B470FC" w:rsidTr="00C44E4A">
        <w:trPr>
          <w:trHeight w:val="188"/>
        </w:trPr>
        <w:tc>
          <w:tcPr>
            <w:tcW w:w="858" w:type="dxa"/>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center"/>
              <w:rPr>
                <w:sz w:val="22"/>
                <w:szCs w:val="22"/>
              </w:rPr>
            </w:pPr>
            <w:r w:rsidRPr="00B470FC">
              <w:rPr>
                <w:sz w:val="22"/>
                <w:szCs w:val="22"/>
              </w:rPr>
              <w:t>2.1.</w:t>
            </w:r>
          </w:p>
        </w:tc>
        <w:tc>
          <w:tcPr>
            <w:tcW w:w="14163" w:type="dxa"/>
            <w:gridSpan w:val="3"/>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center"/>
              <w:rPr>
                <w:sz w:val="22"/>
                <w:szCs w:val="22"/>
              </w:rPr>
            </w:pPr>
            <w:r w:rsidRPr="00B470FC">
              <w:rPr>
                <w:color w:val="000000"/>
                <w:sz w:val="22"/>
                <w:szCs w:val="22"/>
              </w:rPr>
              <w:t>Комплекс процессных мероприятий  «Управление резервными средствами бюджета Нижневартовского района»</w:t>
            </w:r>
          </w:p>
        </w:tc>
      </w:tr>
      <w:tr w:rsidR="001D5E8B" w:rsidRPr="00B470FC" w:rsidTr="00DC1656">
        <w:trPr>
          <w:trHeight w:val="188"/>
        </w:trPr>
        <w:tc>
          <w:tcPr>
            <w:tcW w:w="858" w:type="dxa"/>
            <w:tcBorders>
              <w:top w:val="single" w:sz="4" w:space="0" w:color="auto"/>
              <w:left w:val="single" w:sz="4" w:space="0" w:color="auto"/>
              <w:bottom w:val="single" w:sz="4" w:space="0" w:color="auto"/>
              <w:right w:val="single" w:sz="4" w:space="0" w:color="auto"/>
            </w:tcBorders>
          </w:tcPr>
          <w:p w:rsidR="001D5E8B" w:rsidRPr="00B470FC" w:rsidRDefault="001D5E8B" w:rsidP="00C44E4A">
            <w:pPr>
              <w:jc w:val="center"/>
              <w:rPr>
                <w:sz w:val="22"/>
                <w:szCs w:val="22"/>
              </w:rPr>
            </w:pPr>
          </w:p>
        </w:tc>
        <w:tc>
          <w:tcPr>
            <w:tcW w:w="6697" w:type="dxa"/>
            <w:tcBorders>
              <w:top w:val="single" w:sz="4" w:space="0" w:color="auto"/>
              <w:left w:val="single" w:sz="4" w:space="0" w:color="auto"/>
              <w:bottom w:val="single" w:sz="4" w:space="0" w:color="auto"/>
              <w:right w:val="single" w:sz="4" w:space="0" w:color="auto"/>
            </w:tcBorders>
          </w:tcPr>
          <w:p w:rsidR="001D5E8B" w:rsidRPr="00B470FC" w:rsidRDefault="001D5E8B" w:rsidP="00CA5A01">
            <w:pPr>
              <w:rPr>
                <w:sz w:val="22"/>
                <w:szCs w:val="22"/>
              </w:rPr>
            </w:pPr>
            <w:r w:rsidRPr="00B470FC">
              <w:rPr>
                <w:sz w:val="22"/>
                <w:szCs w:val="22"/>
              </w:rPr>
              <w:t>Ответственный за реализацию департамент финансов</w:t>
            </w:r>
            <w:r w:rsidR="00CA5A01" w:rsidRPr="00B470FC">
              <w:rPr>
                <w:sz w:val="22"/>
                <w:szCs w:val="22"/>
              </w:rPr>
              <w:t xml:space="preserve"> администрации района</w:t>
            </w:r>
          </w:p>
        </w:tc>
        <w:tc>
          <w:tcPr>
            <w:tcW w:w="7466" w:type="dxa"/>
            <w:gridSpan w:val="2"/>
            <w:tcBorders>
              <w:top w:val="single" w:sz="4" w:space="0" w:color="auto"/>
              <w:left w:val="single" w:sz="4" w:space="0" w:color="auto"/>
              <w:bottom w:val="single" w:sz="4" w:space="0" w:color="auto"/>
              <w:right w:val="single" w:sz="4" w:space="0" w:color="auto"/>
            </w:tcBorders>
          </w:tcPr>
          <w:p w:rsidR="001D5E8B" w:rsidRPr="00B470FC" w:rsidRDefault="001D5E8B" w:rsidP="00C44E4A">
            <w:pPr>
              <w:rPr>
                <w:sz w:val="22"/>
                <w:szCs w:val="22"/>
              </w:rPr>
            </w:pPr>
            <w:r w:rsidRPr="00B470FC">
              <w:rPr>
                <w:sz w:val="22"/>
                <w:szCs w:val="22"/>
              </w:rPr>
              <w:t>-</w:t>
            </w:r>
          </w:p>
        </w:tc>
      </w:tr>
      <w:tr w:rsidR="001D5E8B" w:rsidRPr="00B470FC" w:rsidTr="00DC1656">
        <w:trPr>
          <w:trHeight w:val="309"/>
        </w:trPr>
        <w:tc>
          <w:tcPr>
            <w:tcW w:w="858" w:type="dxa"/>
            <w:tcBorders>
              <w:top w:val="single" w:sz="4" w:space="0" w:color="auto"/>
              <w:left w:val="single" w:sz="4" w:space="0" w:color="auto"/>
              <w:right w:val="single" w:sz="4" w:space="0" w:color="auto"/>
            </w:tcBorders>
          </w:tcPr>
          <w:p w:rsidR="001D5E8B" w:rsidRPr="00B470FC" w:rsidRDefault="001D5E8B" w:rsidP="00C44E4A">
            <w:pPr>
              <w:jc w:val="center"/>
              <w:rPr>
                <w:sz w:val="22"/>
                <w:szCs w:val="22"/>
              </w:rPr>
            </w:pPr>
            <w:r w:rsidRPr="00B470FC">
              <w:rPr>
                <w:sz w:val="22"/>
                <w:szCs w:val="22"/>
              </w:rPr>
              <w:t>2.1.1</w:t>
            </w:r>
          </w:p>
        </w:tc>
        <w:tc>
          <w:tcPr>
            <w:tcW w:w="6697" w:type="dxa"/>
            <w:tcBorders>
              <w:top w:val="single" w:sz="4" w:space="0" w:color="auto"/>
              <w:left w:val="single" w:sz="4" w:space="0" w:color="auto"/>
              <w:right w:val="single" w:sz="4" w:space="0" w:color="auto"/>
            </w:tcBorders>
          </w:tcPr>
          <w:p w:rsidR="001D5E8B" w:rsidRPr="00B470FC" w:rsidRDefault="001D5E8B" w:rsidP="00115BAF">
            <w:pPr>
              <w:jc w:val="both"/>
              <w:rPr>
                <w:sz w:val="22"/>
                <w:szCs w:val="22"/>
              </w:rPr>
            </w:pPr>
            <w:r w:rsidRPr="00B470FC">
              <w:rPr>
                <w:sz w:val="22"/>
                <w:szCs w:val="22"/>
              </w:rPr>
              <w:t>Обеспечение сбалансированности бюджета Нижневартовского района</w:t>
            </w:r>
          </w:p>
        </w:tc>
        <w:tc>
          <w:tcPr>
            <w:tcW w:w="4350" w:type="dxa"/>
            <w:tcBorders>
              <w:top w:val="single" w:sz="4" w:space="0" w:color="auto"/>
              <w:left w:val="single" w:sz="4" w:space="0" w:color="auto"/>
              <w:right w:val="single" w:sz="4" w:space="0" w:color="auto"/>
            </w:tcBorders>
          </w:tcPr>
          <w:p w:rsidR="001D5E8B" w:rsidRPr="00B470FC" w:rsidRDefault="001D5E8B" w:rsidP="00C44E4A">
            <w:pPr>
              <w:jc w:val="both"/>
              <w:rPr>
                <w:sz w:val="22"/>
                <w:szCs w:val="22"/>
              </w:rPr>
            </w:pPr>
            <w:r w:rsidRPr="00B470FC">
              <w:rPr>
                <w:sz w:val="22"/>
                <w:szCs w:val="22"/>
              </w:rPr>
              <w:t>Осуществление формирования:</w:t>
            </w:r>
          </w:p>
          <w:p w:rsidR="001D5E8B" w:rsidRPr="00B470FC" w:rsidRDefault="001D5E8B" w:rsidP="00C44E4A">
            <w:pPr>
              <w:jc w:val="both"/>
              <w:rPr>
                <w:sz w:val="22"/>
                <w:szCs w:val="22"/>
              </w:rPr>
            </w:pPr>
            <w:r w:rsidRPr="00B470FC">
              <w:rPr>
                <w:sz w:val="22"/>
                <w:szCs w:val="22"/>
              </w:rPr>
              <w:t>резервного фонда администрации района;</w:t>
            </w:r>
          </w:p>
          <w:p w:rsidR="001D5E8B" w:rsidRPr="00B470FC" w:rsidRDefault="001D5E8B" w:rsidP="00C44E4A">
            <w:pPr>
              <w:jc w:val="both"/>
              <w:rPr>
                <w:sz w:val="22"/>
                <w:szCs w:val="22"/>
              </w:rPr>
            </w:pPr>
            <w:r w:rsidRPr="00B470FC">
              <w:rPr>
                <w:sz w:val="22"/>
                <w:szCs w:val="22"/>
              </w:rPr>
              <w:t>условно утверждаемых расходов;</w:t>
            </w:r>
          </w:p>
          <w:p w:rsidR="001D5E8B" w:rsidRPr="00B470FC" w:rsidRDefault="001D5E8B" w:rsidP="00C44E4A">
            <w:pPr>
              <w:jc w:val="both"/>
              <w:rPr>
                <w:sz w:val="22"/>
                <w:szCs w:val="22"/>
              </w:rPr>
            </w:pPr>
            <w:r w:rsidRPr="00B470FC">
              <w:rPr>
                <w:sz w:val="22"/>
                <w:szCs w:val="22"/>
              </w:rPr>
              <w:t>резерва на софинансирование государственных программ Ханты-Мансийского автономного округа - Югры;</w:t>
            </w:r>
          </w:p>
          <w:p w:rsidR="001D5E8B" w:rsidRPr="00B470FC" w:rsidRDefault="001D5E8B" w:rsidP="00C44E4A">
            <w:pPr>
              <w:jc w:val="both"/>
              <w:rPr>
                <w:sz w:val="22"/>
                <w:szCs w:val="22"/>
              </w:rPr>
            </w:pPr>
            <w:r w:rsidRPr="00B470FC">
              <w:rPr>
                <w:sz w:val="22"/>
                <w:szCs w:val="22"/>
              </w:rPr>
              <w:t>резерва на выполнение мероприятий по подготовке объектов жилищно-коммунального хозяйства и социальной сферы к работе осенне-зимний период на территории района, включающих приобретение энергоносителей (нефть, электроэнергия)</w:t>
            </w:r>
          </w:p>
          <w:p w:rsidR="00C44E4A" w:rsidRPr="00B470FC" w:rsidRDefault="001D5E8B" w:rsidP="00EB53CF">
            <w:pPr>
              <w:jc w:val="both"/>
              <w:rPr>
                <w:sz w:val="22"/>
                <w:szCs w:val="22"/>
              </w:rPr>
            </w:pPr>
            <w:r w:rsidRPr="00B470FC">
              <w:rPr>
                <w:sz w:val="22"/>
                <w:szCs w:val="22"/>
              </w:rPr>
              <w:t>резерва на реализацию инициативных проектов в районе.</w:t>
            </w:r>
          </w:p>
        </w:tc>
        <w:tc>
          <w:tcPr>
            <w:tcW w:w="3116" w:type="dxa"/>
            <w:tcBorders>
              <w:top w:val="single" w:sz="4" w:space="0" w:color="auto"/>
              <w:left w:val="single" w:sz="4" w:space="0" w:color="auto"/>
              <w:right w:val="single" w:sz="4" w:space="0" w:color="auto"/>
            </w:tcBorders>
          </w:tcPr>
          <w:p w:rsidR="001D5E8B" w:rsidRPr="00B470FC" w:rsidRDefault="001D5E8B" w:rsidP="00C44E4A">
            <w:pPr>
              <w:jc w:val="both"/>
              <w:rPr>
                <w:sz w:val="22"/>
                <w:szCs w:val="22"/>
              </w:rPr>
            </w:pPr>
            <w:r w:rsidRPr="00B470FC">
              <w:rPr>
                <w:sz w:val="22"/>
                <w:szCs w:val="22"/>
              </w:rPr>
              <w:t>Доля городских и сельских поселений, уровень бюджетной обеспеченности которых после предоставления дотации на выравнивание бюджетной обеспеченности из бюджета района составляет более 90% от установленног</w:t>
            </w:r>
            <w:r w:rsidR="00CA5A01" w:rsidRPr="00B470FC">
              <w:rPr>
                <w:sz w:val="22"/>
                <w:szCs w:val="22"/>
              </w:rPr>
              <w:t>о критерия выравнивания поселен</w:t>
            </w:r>
          </w:p>
        </w:tc>
      </w:tr>
      <w:tr w:rsidR="004A2675" w:rsidRPr="00B470FC" w:rsidTr="00CA5A01">
        <w:trPr>
          <w:trHeight w:val="80"/>
        </w:trPr>
        <w:tc>
          <w:tcPr>
            <w:tcW w:w="858" w:type="dxa"/>
            <w:tcBorders>
              <w:left w:val="single" w:sz="4" w:space="0" w:color="auto"/>
              <w:bottom w:val="single" w:sz="4" w:space="0" w:color="auto"/>
              <w:right w:val="single" w:sz="4" w:space="0" w:color="auto"/>
            </w:tcBorders>
          </w:tcPr>
          <w:p w:rsidR="004A2675" w:rsidRPr="00B470FC" w:rsidRDefault="004A2675" w:rsidP="004A2675">
            <w:pPr>
              <w:jc w:val="center"/>
              <w:rPr>
                <w:sz w:val="22"/>
                <w:szCs w:val="22"/>
              </w:rPr>
            </w:pPr>
          </w:p>
        </w:tc>
        <w:tc>
          <w:tcPr>
            <w:tcW w:w="6697" w:type="dxa"/>
            <w:tcBorders>
              <w:left w:val="single" w:sz="4" w:space="0" w:color="auto"/>
              <w:bottom w:val="single" w:sz="4" w:space="0" w:color="auto"/>
              <w:right w:val="single" w:sz="4" w:space="0" w:color="auto"/>
            </w:tcBorders>
          </w:tcPr>
          <w:p w:rsidR="004A2675" w:rsidRPr="00B470FC" w:rsidRDefault="004A2675" w:rsidP="004A2675">
            <w:pPr>
              <w:jc w:val="both"/>
              <w:rPr>
                <w:sz w:val="22"/>
                <w:szCs w:val="22"/>
              </w:rPr>
            </w:pPr>
          </w:p>
        </w:tc>
        <w:tc>
          <w:tcPr>
            <w:tcW w:w="4350" w:type="dxa"/>
            <w:tcBorders>
              <w:left w:val="single" w:sz="4" w:space="0" w:color="auto"/>
              <w:bottom w:val="single" w:sz="4" w:space="0" w:color="auto"/>
              <w:right w:val="single" w:sz="4" w:space="0" w:color="auto"/>
            </w:tcBorders>
          </w:tcPr>
          <w:p w:rsidR="004A2675" w:rsidRPr="00B470FC" w:rsidRDefault="004A2675" w:rsidP="00152DCE">
            <w:pPr>
              <w:jc w:val="both"/>
              <w:rPr>
                <w:sz w:val="22"/>
                <w:szCs w:val="22"/>
              </w:rPr>
            </w:pPr>
          </w:p>
        </w:tc>
        <w:tc>
          <w:tcPr>
            <w:tcW w:w="3116" w:type="dxa"/>
            <w:tcBorders>
              <w:left w:val="single" w:sz="4" w:space="0" w:color="auto"/>
              <w:bottom w:val="single" w:sz="4" w:space="0" w:color="auto"/>
              <w:right w:val="single" w:sz="4" w:space="0" w:color="auto"/>
            </w:tcBorders>
          </w:tcPr>
          <w:p w:rsidR="004A2675" w:rsidRPr="00B470FC" w:rsidRDefault="004A2675" w:rsidP="004A2675">
            <w:pPr>
              <w:jc w:val="both"/>
              <w:rPr>
                <w:sz w:val="22"/>
                <w:szCs w:val="22"/>
              </w:rPr>
            </w:pPr>
          </w:p>
        </w:tc>
      </w:tr>
      <w:tr w:rsidR="004A2675" w:rsidRPr="00B470FC" w:rsidTr="00DC1656">
        <w:trPr>
          <w:trHeight w:val="188"/>
        </w:trPr>
        <w:tc>
          <w:tcPr>
            <w:tcW w:w="858" w:type="dxa"/>
            <w:tcBorders>
              <w:top w:val="single" w:sz="4" w:space="0" w:color="auto"/>
              <w:left w:val="single" w:sz="4" w:space="0" w:color="auto"/>
              <w:bottom w:val="single" w:sz="4" w:space="0" w:color="auto"/>
              <w:right w:val="single" w:sz="4" w:space="0" w:color="auto"/>
            </w:tcBorders>
          </w:tcPr>
          <w:p w:rsidR="004A2675" w:rsidRPr="00B470FC" w:rsidRDefault="004A2675" w:rsidP="004A2675">
            <w:pPr>
              <w:jc w:val="center"/>
              <w:rPr>
                <w:sz w:val="22"/>
                <w:szCs w:val="22"/>
              </w:rPr>
            </w:pPr>
            <w:r w:rsidRPr="00B470FC">
              <w:rPr>
                <w:sz w:val="22"/>
                <w:szCs w:val="22"/>
              </w:rPr>
              <w:t>2.2.</w:t>
            </w:r>
          </w:p>
        </w:tc>
        <w:tc>
          <w:tcPr>
            <w:tcW w:w="14163" w:type="dxa"/>
            <w:gridSpan w:val="3"/>
            <w:tcBorders>
              <w:top w:val="single" w:sz="4" w:space="0" w:color="auto"/>
              <w:left w:val="single" w:sz="4" w:space="0" w:color="auto"/>
              <w:bottom w:val="single" w:sz="4" w:space="0" w:color="auto"/>
              <w:right w:val="single" w:sz="4" w:space="0" w:color="auto"/>
            </w:tcBorders>
          </w:tcPr>
          <w:p w:rsidR="004A2675" w:rsidRPr="00B470FC" w:rsidRDefault="004A2675" w:rsidP="004A2675">
            <w:pPr>
              <w:jc w:val="center"/>
              <w:rPr>
                <w:sz w:val="22"/>
                <w:szCs w:val="22"/>
              </w:rPr>
            </w:pPr>
            <w:r w:rsidRPr="00B470FC">
              <w:rPr>
                <w:color w:val="000000"/>
                <w:sz w:val="22"/>
                <w:szCs w:val="22"/>
              </w:rPr>
              <w:t>Комплекс процессных мероприятий  «Эффективное управление муниципальным долгом»</w:t>
            </w:r>
          </w:p>
        </w:tc>
      </w:tr>
      <w:tr w:rsidR="004A2675" w:rsidRPr="00B470FC" w:rsidTr="00C44E4A">
        <w:trPr>
          <w:trHeight w:val="188"/>
        </w:trPr>
        <w:tc>
          <w:tcPr>
            <w:tcW w:w="858" w:type="dxa"/>
            <w:tcBorders>
              <w:top w:val="single" w:sz="4" w:space="0" w:color="auto"/>
              <w:left w:val="single" w:sz="4" w:space="0" w:color="auto"/>
              <w:bottom w:val="single" w:sz="4" w:space="0" w:color="auto"/>
              <w:right w:val="single" w:sz="4" w:space="0" w:color="auto"/>
            </w:tcBorders>
          </w:tcPr>
          <w:p w:rsidR="004A2675" w:rsidRPr="00B470FC" w:rsidRDefault="004A2675" w:rsidP="004A2675">
            <w:pPr>
              <w:jc w:val="center"/>
              <w:rPr>
                <w:sz w:val="22"/>
                <w:szCs w:val="22"/>
              </w:rPr>
            </w:pPr>
          </w:p>
        </w:tc>
        <w:tc>
          <w:tcPr>
            <w:tcW w:w="6697" w:type="dxa"/>
            <w:tcBorders>
              <w:top w:val="single" w:sz="4" w:space="0" w:color="auto"/>
              <w:left w:val="single" w:sz="4" w:space="0" w:color="auto"/>
              <w:bottom w:val="single" w:sz="4" w:space="0" w:color="auto"/>
              <w:right w:val="single" w:sz="4" w:space="0" w:color="auto"/>
            </w:tcBorders>
          </w:tcPr>
          <w:p w:rsidR="004A2675" w:rsidRPr="00B470FC" w:rsidRDefault="004A2675" w:rsidP="00115BAF">
            <w:pPr>
              <w:rPr>
                <w:sz w:val="22"/>
                <w:szCs w:val="22"/>
              </w:rPr>
            </w:pPr>
            <w:r w:rsidRPr="00B470FC">
              <w:rPr>
                <w:sz w:val="22"/>
                <w:szCs w:val="22"/>
              </w:rPr>
              <w:t>Ответственный за реализацию департамент финансов</w:t>
            </w:r>
            <w:r w:rsidR="00115BAF" w:rsidRPr="00B470FC">
              <w:rPr>
                <w:sz w:val="22"/>
                <w:szCs w:val="22"/>
              </w:rPr>
              <w:t xml:space="preserve"> администрации района</w:t>
            </w:r>
          </w:p>
        </w:tc>
        <w:tc>
          <w:tcPr>
            <w:tcW w:w="7466" w:type="dxa"/>
            <w:gridSpan w:val="2"/>
            <w:tcBorders>
              <w:top w:val="single" w:sz="4" w:space="0" w:color="auto"/>
              <w:left w:val="single" w:sz="4" w:space="0" w:color="auto"/>
              <w:bottom w:val="single" w:sz="4" w:space="0" w:color="auto"/>
              <w:right w:val="single" w:sz="4" w:space="0" w:color="auto"/>
            </w:tcBorders>
          </w:tcPr>
          <w:p w:rsidR="004A2675" w:rsidRPr="00B470FC" w:rsidRDefault="004A2675" w:rsidP="004A2675">
            <w:pPr>
              <w:rPr>
                <w:sz w:val="22"/>
                <w:szCs w:val="22"/>
              </w:rPr>
            </w:pPr>
            <w:r w:rsidRPr="00B470FC">
              <w:rPr>
                <w:sz w:val="22"/>
                <w:szCs w:val="22"/>
              </w:rPr>
              <w:t>-</w:t>
            </w:r>
          </w:p>
        </w:tc>
      </w:tr>
      <w:tr w:rsidR="004A2675" w:rsidRPr="00B470FC" w:rsidTr="00C44E4A">
        <w:trPr>
          <w:trHeight w:val="309"/>
        </w:trPr>
        <w:tc>
          <w:tcPr>
            <w:tcW w:w="858" w:type="dxa"/>
            <w:tcBorders>
              <w:top w:val="single" w:sz="4" w:space="0" w:color="auto"/>
              <w:left w:val="single" w:sz="4" w:space="0" w:color="auto"/>
              <w:bottom w:val="single" w:sz="4" w:space="0" w:color="auto"/>
              <w:right w:val="single" w:sz="4" w:space="0" w:color="auto"/>
            </w:tcBorders>
          </w:tcPr>
          <w:p w:rsidR="004A2675" w:rsidRPr="00B470FC" w:rsidRDefault="004A2675" w:rsidP="004A2675">
            <w:pPr>
              <w:jc w:val="center"/>
              <w:rPr>
                <w:sz w:val="22"/>
                <w:szCs w:val="22"/>
              </w:rPr>
            </w:pPr>
            <w:r w:rsidRPr="00B470FC">
              <w:rPr>
                <w:sz w:val="22"/>
                <w:szCs w:val="22"/>
              </w:rPr>
              <w:t>2.2.1</w:t>
            </w:r>
          </w:p>
        </w:tc>
        <w:tc>
          <w:tcPr>
            <w:tcW w:w="6697" w:type="dxa"/>
            <w:tcBorders>
              <w:top w:val="single" w:sz="4" w:space="0" w:color="auto"/>
              <w:left w:val="single" w:sz="4" w:space="0" w:color="auto"/>
              <w:bottom w:val="single" w:sz="4" w:space="0" w:color="auto"/>
              <w:right w:val="single" w:sz="4" w:space="0" w:color="auto"/>
            </w:tcBorders>
          </w:tcPr>
          <w:p w:rsidR="004A2675" w:rsidRPr="00B470FC" w:rsidRDefault="004A2675" w:rsidP="00115BAF">
            <w:pPr>
              <w:jc w:val="both"/>
              <w:rPr>
                <w:sz w:val="22"/>
                <w:szCs w:val="22"/>
              </w:rPr>
            </w:pPr>
            <w:r w:rsidRPr="00B470FC">
              <w:rPr>
                <w:sz w:val="22"/>
                <w:szCs w:val="22"/>
              </w:rPr>
              <w:t>Обеспечение сбалансированности бюджета Нижневартовского района</w:t>
            </w:r>
          </w:p>
        </w:tc>
        <w:tc>
          <w:tcPr>
            <w:tcW w:w="4350" w:type="dxa"/>
            <w:tcBorders>
              <w:top w:val="single" w:sz="4" w:space="0" w:color="auto"/>
              <w:left w:val="single" w:sz="4" w:space="0" w:color="auto"/>
              <w:bottom w:val="single" w:sz="4" w:space="0" w:color="auto"/>
              <w:right w:val="single" w:sz="4" w:space="0" w:color="auto"/>
            </w:tcBorders>
          </w:tcPr>
          <w:p w:rsidR="004A2675" w:rsidRPr="00B470FC" w:rsidRDefault="004A2675" w:rsidP="004A2675">
            <w:pPr>
              <w:jc w:val="both"/>
              <w:rPr>
                <w:sz w:val="22"/>
                <w:szCs w:val="22"/>
              </w:rPr>
            </w:pPr>
            <w:r w:rsidRPr="00B470FC">
              <w:rPr>
                <w:sz w:val="22"/>
                <w:szCs w:val="22"/>
              </w:rPr>
              <w:t>Эффективное управление муниципальным долгом, сохранение высокой степени долговой устойчивости.</w:t>
            </w:r>
          </w:p>
          <w:p w:rsidR="004A2675" w:rsidRPr="00B470FC" w:rsidRDefault="004A2675" w:rsidP="004A2675">
            <w:pPr>
              <w:jc w:val="both"/>
              <w:rPr>
                <w:sz w:val="22"/>
                <w:szCs w:val="22"/>
              </w:rPr>
            </w:pPr>
            <w:r w:rsidRPr="00B470FC">
              <w:rPr>
                <w:sz w:val="22"/>
                <w:szCs w:val="22"/>
              </w:rPr>
              <w:t>Осуществление процентных и иных платежей по обслуживанию муниципального долга.</w:t>
            </w:r>
          </w:p>
          <w:p w:rsidR="004A2675" w:rsidRPr="00B470FC" w:rsidRDefault="004A2675" w:rsidP="004A2675">
            <w:pPr>
              <w:jc w:val="both"/>
              <w:rPr>
                <w:sz w:val="22"/>
                <w:szCs w:val="22"/>
              </w:rPr>
            </w:pPr>
            <w:r w:rsidRPr="00B470FC">
              <w:rPr>
                <w:sz w:val="22"/>
                <w:szCs w:val="22"/>
              </w:rPr>
              <w:t>Осуществление учёта долговых обязательств.</w:t>
            </w:r>
          </w:p>
        </w:tc>
        <w:tc>
          <w:tcPr>
            <w:tcW w:w="3116" w:type="dxa"/>
            <w:tcBorders>
              <w:top w:val="single" w:sz="4" w:space="0" w:color="auto"/>
              <w:left w:val="single" w:sz="4" w:space="0" w:color="auto"/>
              <w:bottom w:val="single" w:sz="4" w:space="0" w:color="auto"/>
              <w:right w:val="single" w:sz="4" w:space="0" w:color="auto"/>
            </w:tcBorders>
          </w:tcPr>
          <w:p w:rsidR="004A2675" w:rsidRPr="00B470FC" w:rsidRDefault="004A2675" w:rsidP="004A2675">
            <w:pPr>
              <w:jc w:val="both"/>
              <w:rPr>
                <w:sz w:val="22"/>
                <w:szCs w:val="22"/>
              </w:rPr>
            </w:pPr>
            <w:r w:rsidRPr="00B470FC">
              <w:rPr>
                <w:sz w:val="22"/>
                <w:szCs w:val="22"/>
              </w:rPr>
              <w:t>Отношение объема муниципального долга района к общему объему доходов бюджета района без учета</w:t>
            </w:r>
            <w:r w:rsidR="00464F55" w:rsidRPr="00B470FC">
              <w:rPr>
                <w:sz w:val="22"/>
                <w:szCs w:val="22"/>
              </w:rPr>
              <w:t xml:space="preserve"> объема</w:t>
            </w:r>
            <w:r w:rsidRPr="00B470FC">
              <w:rPr>
                <w:sz w:val="22"/>
                <w:szCs w:val="22"/>
              </w:rPr>
              <w:t xml:space="preserve">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не более 100%</w:t>
            </w:r>
          </w:p>
        </w:tc>
      </w:tr>
    </w:tbl>
    <w:p w:rsidR="001D5E8B" w:rsidRPr="00B470FC" w:rsidRDefault="001D5E8B" w:rsidP="001D5E8B">
      <w:pPr>
        <w:jc w:val="center"/>
        <w:rPr>
          <w:sz w:val="24"/>
          <w:szCs w:val="24"/>
        </w:rPr>
      </w:pPr>
    </w:p>
    <w:p w:rsidR="00002909" w:rsidRPr="00B470FC" w:rsidRDefault="00002909" w:rsidP="001D5E8B">
      <w:pPr>
        <w:jc w:val="center"/>
        <w:rPr>
          <w:sz w:val="24"/>
          <w:szCs w:val="24"/>
        </w:rPr>
      </w:pPr>
    </w:p>
    <w:p w:rsidR="001D5E8B" w:rsidRPr="00B470FC" w:rsidRDefault="001D5E8B" w:rsidP="001D5E8B">
      <w:pPr>
        <w:jc w:val="center"/>
        <w:rPr>
          <w:sz w:val="24"/>
          <w:szCs w:val="24"/>
        </w:rPr>
      </w:pPr>
      <w:r w:rsidRPr="00B470FC">
        <w:rPr>
          <w:sz w:val="24"/>
          <w:szCs w:val="24"/>
        </w:rPr>
        <w:t>5. Финансовое обеспечение муниципальной программы</w:t>
      </w:r>
    </w:p>
    <w:p w:rsidR="001D5E8B" w:rsidRPr="00B470FC" w:rsidRDefault="001D5E8B" w:rsidP="001D5E8B">
      <w:pPr>
        <w:jc w:val="center"/>
        <w:rPr>
          <w:sz w:val="24"/>
          <w:szCs w:val="24"/>
        </w:rPr>
      </w:pPr>
    </w:p>
    <w:tbl>
      <w:tblPr>
        <w:tblW w:w="15021" w:type="dxa"/>
        <w:tblLook w:val="04A0" w:firstRow="1" w:lastRow="0" w:firstColumn="1" w:lastColumn="0" w:noHBand="0" w:noVBand="1"/>
      </w:tblPr>
      <w:tblGrid>
        <w:gridCol w:w="4675"/>
        <w:gridCol w:w="1274"/>
        <w:gridCol w:w="1276"/>
        <w:gridCol w:w="1275"/>
        <w:gridCol w:w="1276"/>
        <w:gridCol w:w="1276"/>
        <w:gridCol w:w="1276"/>
        <w:gridCol w:w="1286"/>
        <w:gridCol w:w="1407"/>
      </w:tblGrid>
      <w:tr w:rsidR="001D5E8B" w:rsidRPr="00B470FC" w:rsidTr="00115BAF">
        <w:trPr>
          <w:trHeight w:val="420"/>
        </w:trPr>
        <w:tc>
          <w:tcPr>
            <w:tcW w:w="4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5E8B" w:rsidRPr="00B470FC" w:rsidRDefault="001D5E8B" w:rsidP="00C44E4A">
            <w:pPr>
              <w:jc w:val="both"/>
              <w:rPr>
                <w:bCs/>
                <w:color w:val="000000"/>
                <w:sz w:val="24"/>
                <w:szCs w:val="24"/>
              </w:rPr>
            </w:pPr>
            <w:r w:rsidRPr="00B470FC">
              <w:rPr>
                <w:bCs/>
                <w:color w:val="000000"/>
                <w:sz w:val="24"/>
                <w:szCs w:val="24"/>
              </w:rPr>
              <w:t>Наименование муниципальной программы, структурного элемента, мероприятия (результата), источник финансового обеспечения</w:t>
            </w:r>
          </w:p>
        </w:tc>
        <w:tc>
          <w:tcPr>
            <w:tcW w:w="10346" w:type="dxa"/>
            <w:gridSpan w:val="8"/>
            <w:tcBorders>
              <w:top w:val="single" w:sz="4" w:space="0" w:color="auto"/>
              <w:left w:val="nil"/>
              <w:bottom w:val="single" w:sz="4" w:space="0" w:color="auto"/>
              <w:right w:val="single" w:sz="4" w:space="0" w:color="000000"/>
            </w:tcBorders>
            <w:shd w:val="clear" w:color="auto" w:fill="auto"/>
            <w:hideMark/>
          </w:tcPr>
          <w:p w:rsidR="001D5E8B" w:rsidRPr="00B470FC" w:rsidRDefault="001D5E8B" w:rsidP="00C44E4A">
            <w:pPr>
              <w:jc w:val="center"/>
              <w:rPr>
                <w:bCs/>
                <w:color w:val="000000"/>
                <w:sz w:val="24"/>
                <w:szCs w:val="24"/>
              </w:rPr>
            </w:pPr>
            <w:r w:rsidRPr="00B470FC">
              <w:rPr>
                <w:bCs/>
                <w:color w:val="000000"/>
                <w:sz w:val="24"/>
                <w:szCs w:val="24"/>
              </w:rPr>
              <w:t>Объем финансового обеспечения по годам, тыс. рублей</w:t>
            </w:r>
          </w:p>
        </w:tc>
      </w:tr>
      <w:tr w:rsidR="001D5E8B" w:rsidRPr="00B470FC" w:rsidTr="00115BAF">
        <w:trPr>
          <w:trHeight w:val="996"/>
        </w:trPr>
        <w:tc>
          <w:tcPr>
            <w:tcW w:w="4675" w:type="dxa"/>
            <w:vMerge/>
            <w:tcBorders>
              <w:top w:val="single" w:sz="4" w:space="0" w:color="auto"/>
              <w:left w:val="single" w:sz="4" w:space="0" w:color="auto"/>
              <w:bottom w:val="single" w:sz="4" w:space="0" w:color="auto"/>
              <w:right w:val="single" w:sz="4" w:space="0" w:color="auto"/>
            </w:tcBorders>
            <w:hideMark/>
          </w:tcPr>
          <w:p w:rsidR="001D5E8B" w:rsidRPr="00B470FC" w:rsidRDefault="001D5E8B" w:rsidP="00C44E4A">
            <w:pPr>
              <w:rPr>
                <w:bCs/>
                <w:color w:val="000000"/>
                <w:sz w:val="24"/>
                <w:szCs w:val="24"/>
              </w:rPr>
            </w:pPr>
          </w:p>
        </w:tc>
        <w:tc>
          <w:tcPr>
            <w:tcW w:w="1274"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Cs/>
                <w:color w:val="000000"/>
                <w:sz w:val="24"/>
                <w:szCs w:val="24"/>
              </w:rPr>
            </w:pPr>
            <w:r w:rsidRPr="00B470FC">
              <w:rPr>
                <w:bCs/>
                <w:color w:val="000000"/>
                <w:sz w:val="24"/>
                <w:szCs w:val="24"/>
              </w:rPr>
              <w:t>2024</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Cs/>
                <w:color w:val="000000"/>
                <w:sz w:val="24"/>
                <w:szCs w:val="24"/>
              </w:rPr>
            </w:pPr>
            <w:r w:rsidRPr="00B470FC">
              <w:rPr>
                <w:bCs/>
                <w:color w:val="000000"/>
                <w:sz w:val="24"/>
                <w:szCs w:val="24"/>
              </w:rPr>
              <w:t>2025</w:t>
            </w:r>
          </w:p>
        </w:tc>
        <w:tc>
          <w:tcPr>
            <w:tcW w:w="1275"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Cs/>
                <w:color w:val="000000"/>
                <w:sz w:val="24"/>
                <w:szCs w:val="24"/>
              </w:rPr>
            </w:pPr>
            <w:r w:rsidRPr="00B470FC">
              <w:rPr>
                <w:bCs/>
                <w:color w:val="000000"/>
                <w:sz w:val="24"/>
                <w:szCs w:val="24"/>
              </w:rPr>
              <w:t>2026</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Cs/>
                <w:color w:val="000000"/>
                <w:sz w:val="24"/>
                <w:szCs w:val="24"/>
              </w:rPr>
            </w:pPr>
            <w:r w:rsidRPr="00B470FC">
              <w:rPr>
                <w:bCs/>
                <w:color w:val="000000"/>
                <w:sz w:val="24"/>
                <w:szCs w:val="24"/>
              </w:rPr>
              <w:t>2027</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Cs/>
                <w:color w:val="000000"/>
                <w:sz w:val="24"/>
                <w:szCs w:val="24"/>
              </w:rPr>
            </w:pPr>
            <w:r w:rsidRPr="00B470FC">
              <w:rPr>
                <w:bCs/>
                <w:color w:val="000000"/>
                <w:sz w:val="24"/>
                <w:szCs w:val="24"/>
              </w:rPr>
              <w:t>2028</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Cs/>
                <w:color w:val="000000"/>
                <w:sz w:val="24"/>
                <w:szCs w:val="24"/>
              </w:rPr>
            </w:pPr>
            <w:r w:rsidRPr="00B470FC">
              <w:rPr>
                <w:bCs/>
                <w:color w:val="000000"/>
                <w:sz w:val="24"/>
                <w:szCs w:val="24"/>
              </w:rPr>
              <w:t>2029</w:t>
            </w:r>
          </w:p>
        </w:tc>
        <w:tc>
          <w:tcPr>
            <w:tcW w:w="128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Cs/>
                <w:color w:val="000000"/>
                <w:sz w:val="24"/>
                <w:szCs w:val="24"/>
              </w:rPr>
            </w:pPr>
            <w:r w:rsidRPr="00B470FC">
              <w:rPr>
                <w:bCs/>
                <w:color w:val="000000"/>
                <w:sz w:val="24"/>
                <w:szCs w:val="24"/>
              </w:rPr>
              <w:t>2030</w:t>
            </w:r>
          </w:p>
        </w:tc>
        <w:tc>
          <w:tcPr>
            <w:tcW w:w="1407"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Cs/>
                <w:color w:val="000000"/>
                <w:sz w:val="24"/>
                <w:szCs w:val="24"/>
              </w:rPr>
            </w:pPr>
            <w:r w:rsidRPr="00B470FC">
              <w:rPr>
                <w:bCs/>
                <w:color w:val="000000"/>
                <w:sz w:val="24"/>
                <w:szCs w:val="24"/>
              </w:rPr>
              <w:t>Всего</w:t>
            </w:r>
          </w:p>
        </w:tc>
      </w:tr>
      <w:tr w:rsidR="001D5E8B" w:rsidRPr="00B470FC" w:rsidTr="00115BAF">
        <w:trPr>
          <w:trHeight w:val="360"/>
        </w:trPr>
        <w:tc>
          <w:tcPr>
            <w:tcW w:w="4675" w:type="dxa"/>
            <w:tcBorders>
              <w:top w:val="nil"/>
              <w:left w:val="single" w:sz="4" w:space="0" w:color="auto"/>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1</w:t>
            </w:r>
          </w:p>
        </w:tc>
        <w:tc>
          <w:tcPr>
            <w:tcW w:w="1274"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2</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3</w:t>
            </w:r>
          </w:p>
        </w:tc>
        <w:tc>
          <w:tcPr>
            <w:tcW w:w="1275"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4</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5</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6</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7</w:t>
            </w:r>
          </w:p>
        </w:tc>
        <w:tc>
          <w:tcPr>
            <w:tcW w:w="128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8</w:t>
            </w:r>
          </w:p>
        </w:tc>
        <w:tc>
          <w:tcPr>
            <w:tcW w:w="1407"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 9</w:t>
            </w:r>
          </w:p>
        </w:tc>
      </w:tr>
      <w:tr w:rsidR="001D5E8B" w:rsidRPr="00B470FC" w:rsidTr="00115BAF">
        <w:trPr>
          <w:trHeight w:val="408"/>
        </w:trPr>
        <w:tc>
          <w:tcPr>
            <w:tcW w:w="4675" w:type="dxa"/>
            <w:tcBorders>
              <w:top w:val="nil"/>
              <w:left w:val="single" w:sz="4" w:space="0" w:color="auto"/>
              <w:bottom w:val="single" w:sz="4" w:space="0" w:color="auto"/>
              <w:right w:val="single" w:sz="4" w:space="0" w:color="auto"/>
            </w:tcBorders>
            <w:shd w:val="clear" w:color="auto" w:fill="auto"/>
            <w:hideMark/>
          </w:tcPr>
          <w:p w:rsidR="001D5E8B" w:rsidRPr="00B470FC" w:rsidRDefault="001D5E8B" w:rsidP="00C44E4A">
            <w:pPr>
              <w:jc w:val="both"/>
              <w:rPr>
                <w:b/>
                <w:bCs/>
                <w:color w:val="000000"/>
                <w:sz w:val="24"/>
                <w:szCs w:val="24"/>
              </w:rPr>
            </w:pPr>
            <w:r w:rsidRPr="00B470FC">
              <w:rPr>
                <w:b/>
                <w:bCs/>
                <w:color w:val="000000"/>
                <w:sz w:val="24"/>
                <w:szCs w:val="24"/>
              </w:rPr>
              <w:t>Муниципальная  программа (всего), в том числе:</w:t>
            </w:r>
          </w:p>
        </w:tc>
        <w:tc>
          <w:tcPr>
            <w:tcW w:w="1274"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bCs/>
                <w:color w:val="000000"/>
                <w:sz w:val="24"/>
                <w:szCs w:val="24"/>
              </w:rPr>
            </w:pPr>
            <w:r w:rsidRPr="00B470FC">
              <w:rPr>
                <w:b/>
                <w:bCs/>
                <w:color w:val="000000"/>
                <w:sz w:val="24"/>
                <w:szCs w:val="24"/>
              </w:rPr>
              <w:t>736 854,3</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bCs/>
                <w:color w:val="000000"/>
                <w:sz w:val="24"/>
                <w:szCs w:val="24"/>
              </w:rPr>
            </w:pPr>
            <w:r w:rsidRPr="00B470FC">
              <w:rPr>
                <w:b/>
                <w:bCs/>
                <w:color w:val="000000"/>
                <w:sz w:val="24"/>
                <w:szCs w:val="24"/>
              </w:rPr>
              <w:t>765 691,3</w:t>
            </w:r>
          </w:p>
        </w:tc>
        <w:tc>
          <w:tcPr>
            <w:tcW w:w="1275"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bCs/>
                <w:color w:val="000000"/>
                <w:sz w:val="24"/>
                <w:szCs w:val="24"/>
              </w:rPr>
            </w:pPr>
            <w:r w:rsidRPr="00B470FC">
              <w:rPr>
                <w:b/>
                <w:bCs/>
                <w:color w:val="000000"/>
                <w:sz w:val="24"/>
                <w:szCs w:val="24"/>
              </w:rPr>
              <w:t>855 653,9</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bCs/>
                <w:color w:val="000000"/>
                <w:sz w:val="24"/>
                <w:szCs w:val="24"/>
              </w:rPr>
            </w:pPr>
            <w:r w:rsidRPr="00B470FC">
              <w:rPr>
                <w:b/>
                <w:bCs/>
                <w:color w:val="000000"/>
                <w:sz w:val="24"/>
                <w:szCs w:val="24"/>
              </w:rPr>
              <w:t>692 925,6</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bCs/>
                <w:color w:val="000000"/>
                <w:sz w:val="24"/>
                <w:szCs w:val="24"/>
              </w:rPr>
            </w:pPr>
            <w:r w:rsidRPr="00B470FC">
              <w:rPr>
                <w:b/>
                <w:bCs/>
                <w:color w:val="000000"/>
                <w:sz w:val="24"/>
                <w:szCs w:val="24"/>
              </w:rPr>
              <w:t>692 925,6</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bCs/>
                <w:color w:val="000000"/>
                <w:sz w:val="24"/>
                <w:szCs w:val="24"/>
              </w:rPr>
            </w:pPr>
            <w:r w:rsidRPr="00B470FC">
              <w:rPr>
                <w:b/>
                <w:bCs/>
                <w:color w:val="000000"/>
                <w:sz w:val="24"/>
                <w:szCs w:val="24"/>
              </w:rPr>
              <w:t>692 925,6</w:t>
            </w:r>
          </w:p>
        </w:tc>
        <w:tc>
          <w:tcPr>
            <w:tcW w:w="128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bCs/>
                <w:color w:val="000000"/>
                <w:sz w:val="24"/>
                <w:szCs w:val="24"/>
              </w:rPr>
            </w:pPr>
            <w:r w:rsidRPr="00B470FC">
              <w:rPr>
                <w:b/>
                <w:bCs/>
                <w:color w:val="000000"/>
                <w:sz w:val="24"/>
                <w:szCs w:val="24"/>
              </w:rPr>
              <w:t>692 925,6</w:t>
            </w:r>
          </w:p>
        </w:tc>
        <w:tc>
          <w:tcPr>
            <w:tcW w:w="1407"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bCs/>
                <w:color w:val="000000"/>
                <w:sz w:val="24"/>
                <w:szCs w:val="24"/>
              </w:rPr>
            </w:pPr>
            <w:r w:rsidRPr="00B470FC">
              <w:rPr>
                <w:b/>
                <w:bCs/>
                <w:color w:val="000000"/>
                <w:sz w:val="24"/>
                <w:szCs w:val="24"/>
              </w:rPr>
              <w:t>5 129 902,0</w:t>
            </w:r>
          </w:p>
        </w:tc>
      </w:tr>
      <w:tr w:rsidR="001D5E8B" w:rsidRPr="00B470FC" w:rsidTr="00115BAF">
        <w:trPr>
          <w:trHeight w:val="348"/>
        </w:trPr>
        <w:tc>
          <w:tcPr>
            <w:tcW w:w="4675" w:type="dxa"/>
            <w:tcBorders>
              <w:top w:val="nil"/>
              <w:left w:val="single" w:sz="4" w:space="0" w:color="auto"/>
              <w:bottom w:val="single" w:sz="4" w:space="0" w:color="auto"/>
              <w:right w:val="single" w:sz="4" w:space="0" w:color="auto"/>
            </w:tcBorders>
            <w:shd w:val="clear" w:color="auto" w:fill="auto"/>
            <w:hideMark/>
          </w:tcPr>
          <w:p w:rsidR="001D5E8B" w:rsidRPr="00B470FC" w:rsidRDefault="001D5E8B" w:rsidP="00C44E4A">
            <w:pPr>
              <w:jc w:val="both"/>
              <w:rPr>
                <w:b/>
                <w:bCs/>
                <w:sz w:val="24"/>
                <w:szCs w:val="24"/>
              </w:rPr>
            </w:pPr>
            <w:r w:rsidRPr="00B470FC">
              <w:rPr>
                <w:b/>
                <w:bCs/>
                <w:sz w:val="24"/>
                <w:szCs w:val="24"/>
              </w:rPr>
              <w:t xml:space="preserve">федеральный бюджет </w:t>
            </w:r>
          </w:p>
        </w:tc>
        <w:tc>
          <w:tcPr>
            <w:tcW w:w="1274"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bCs/>
                <w:sz w:val="24"/>
                <w:szCs w:val="24"/>
              </w:rPr>
            </w:pPr>
            <w:r w:rsidRPr="00B470FC">
              <w:rPr>
                <w:b/>
                <w:bCs/>
                <w:sz w:val="24"/>
                <w:szCs w:val="24"/>
              </w:rPr>
              <w:t>5 185,6</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bCs/>
                <w:sz w:val="24"/>
                <w:szCs w:val="24"/>
              </w:rPr>
            </w:pPr>
            <w:r w:rsidRPr="00B470FC">
              <w:rPr>
                <w:b/>
                <w:bCs/>
                <w:sz w:val="24"/>
                <w:szCs w:val="24"/>
              </w:rPr>
              <w:t>5 696,2</w:t>
            </w:r>
          </w:p>
        </w:tc>
        <w:tc>
          <w:tcPr>
            <w:tcW w:w="1275"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bCs/>
                <w:sz w:val="24"/>
                <w:szCs w:val="24"/>
              </w:rPr>
            </w:pPr>
            <w:r w:rsidRPr="00B470FC">
              <w:rPr>
                <w:b/>
                <w:bCs/>
                <w:sz w:val="24"/>
                <w:szCs w:val="24"/>
              </w:rPr>
              <w:t>6 215,0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bCs/>
                <w:sz w:val="24"/>
                <w:szCs w:val="24"/>
              </w:rPr>
            </w:pPr>
            <w:r w:rsidRPr="00B470FC">
              <w:rPr>
                <w:b/>
                <w:bCs/>
                <w:sz w:val="24"/>
                <w:szCs w:val="24"/>
              </w:rPr>
              <w:t>6 215,0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bCs/>
                <w:sz w:val="24"/>
                <w:szCs w:val="24"/>
              </w:rPr>
            </w:pPr>
            <w:r w:rsidRPr="00B470FC">
              <w:rPr>
                <w:b/>
                <w:bCs/>
                <w:sz w:val="24"/>
                <w:szCs w:val="24"/>
              </w:rPr>
              <w:t>6 215,0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bCs/>
                <w:sz w:val="24"/>
                <w:szCs w:val="24"/>
              </w:rPr>
            </w:pPr>
            <w:r w:rsidRPr="00B470FC">
              <w:rPr>
                <w:b/>
                <w:bCs/>
                <w:sz w:val="24"/>
                <w:szCs w:val="24"/>
              </w:rPr>
              <w:t>6 215,0</w:t>
            </w:r>
          </w:p>
        </w:tc>
        <w:tc>
          <w:tcPr>
            <w:tcW w:w="128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bCs/>
                <w:sz w:val="24"/>
                <w:szCs w:val="24"/>
              </w:rPr>
            </w:pPr>
            <w:r w:rsidRPr="00B470FC">
              <w:rPr>
                <w:b/>
                <w:bCs/>
                <w:sz w:val="24"/>
                <w:szCs w:val="24"/>
              </w:rPr>
              <w:t>6 215,0</w:t>
            </w:r>
          </w:p>
        </w:tc>
        <w:tc>
          <w:tcPr>
            <w:tcW w:w="1407"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bCs/>
                <w:sz w:val="24"/>
                <w:szCs w:val="24"/>
              </w:rPr>
            </w:pPr>
            <w:r w:rsidRPr="00B470FC">
              <w:rPr>
                <w:b/>
                <w:bCs/>
                <w:sz w:val="24"/>
                <w:szCs w:val="24"/>
              </w:rPr>
              <w:t>41 956,8</w:t>
            </w:r>
          </w:p>
        </w:tc>
      </w:tr>
      <w:tr w:rsidR="001D5E8B" w:rsidRPr="00B470FC" w:rsidTr="00115BAF">
        <w:trPr>
          <w:trHeight w:val="348"/>
        </w:trPr>
        <w:tc>
          <w:tcPr>
            <w:tcW w:w="4675" w:type="dxa"/>
            <w:tcBorders>
              <w:top w:val="nil"/>
              <w:left w:val="single" w:sz="4" w:space="0" w:color="auto"/>
              <w:bottom w:val="single" w:sz="4" w:space="0" w:color="auto"/>
              <w:right w:val="single" w:sz="4" w:space="0" w:color="auto"/>
            </w:tcBorders>
            <w:shd w:val="clear" w:color="auto" w:fill="auto"/>
            <w:hideMark/>
          </w:tcPr>
          <w:p w:rsidR="001D5E8B" w:rsidRPr="00B470FC" w:rsidRDefault="001D5E8B" w:rsidP="00C44E4A">
            <w:pPr>
              <w:jc w:val="both"/>
              <w:rPr>
                <w:b/>
                <w:bCs/>
                <w:color w:val="000000"/>
                <w:sz w:val="24"/>
                <w:szCs w:val="24"/>
              </w:rPr>
            </w:pPr>
            <w:r w:rsidRPr="00B470FC">
              <w:rPr>
                <w:b/>
                <w:bCs/>
                <w:color w:val="000000"/>
                <w:sz w:val="24"/>
                <w:szCs w:val="24"/>
              </w:rPr>
              <w:t>бюджет автономного округа</w:t>
            </w:r>
          </w:p>
        </w:tc>
        <w:tc>
          <w:tcPr>
            <w:tcW w:w="1274"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bCs/>
                <w:color w:val="000000"/>
                <w:sz w:val="24"/>
                <w:szCs w:val="24"/>
              </w:rPr>
            </w:pPr>
            <w:r w:rsidRPr="00B470FC">
              <w:rPr>
                <w:b/>
                <w:bCs/>
                <w:color w:val="000000"/>
                <w:sz w:val="24"/>
                <w:szCs w:val="24"/>
              </w:rPr>
              <w:t>230 476,9</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bCs/>
                <w:color w:val="000000"/>
                <w:sz w:val="24"/>
                <w:szCs w:val="24"/>
              </w:rPr>
            </w:pPr>
            <w:r w:rsidRPr="00B470FC">
              <w:rPr>
                <w:b/>
                <w:bCs/>
                <w:color w:val="000000"/>
                <w:sz w:val="24"/>
                <w:szCs w:val="24"/>
              </w:rPr>
              <w:t>241 193,7</w:t>
            </w:r>
          </w:p>
        </w:tc>
        <w:tc>
          <w:tcPr>
            <w:tcW w:w="1275"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bCs/>
                <w:color w:val="000000"/>
                <w:sz w:val="24"/>
                <w:szCs w:val="24"/>
              </w:rPr>
            </w:pPr>
            <w:r w:rsidRPr="00B470FC">
              <w:rPr>
                <w:b/>
                <w:bCs/>
                <w:color w:val="000000"/>
                <w:sz w:val="24"/>
                <w:szCs w:val="24"/>
              </w:rPr>
              <w:t>249 079,3</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bCs/>
                <w:color w:val="000000"/>
                <w:sz w:val="24"/>
                <w:szCs w:val="24"/>
              </w:rPr>
            </w:pPr>
            <w:r w:rsidRPr="00B470FC">
              <w:rPr>
                <w:b/>
                <w:bCs/>
                <w:color w:val="000000"/>
                <w:sz w:val="24"/>
                <w:szCs w:val="24"/>
              </w:rPr>
              <w:t>248 950,0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bCs/>
                <w:color w:val="000000"/>
                <w:sz w:val="24"/>
                <w:szCs w:val="24"/>
              </w:rPr>
            </w:pPr>
            <w:r w:rsidRPr="00B470FC">
              <w:rPr>
                <w:b/>
                <w:bCs/>
                <w:color w:val="000000"/>
                <w:sz w:val="24"/>
                <w:szCs w:val="24"/>
              </w:rPr>
              <w:t>248 950,0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bCs/>
                <w:color w:val="000000"/>
                <w:sz w:val="24"/>
                <w:szCs w:val="24"/>
              </w:rPr>
            </w:pPr>
            <w:r w:rsidRPr="00B470FC">
              <w:rPr>
                <w:b/>
                <w:bCs/>
                <w:color w:val="000000"/>
                <w:sz w:val="24"/>
                <w:szCs w:val="24"/>
              </w:rPr>
              <w:t>248 950,0</w:t>
            </w:r>
          </w:p>
        </w:tc>
        <w:tc>
          <w:tcPr>
            <w:tcW w:w="128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bCs/>
                <w:color w:val="000000"/>
                <w:sz w:val="24"/>
                <w:szCs w:val="24"/>
              </w:rPr>
            </w:pPr>
            <w:r w:rsidRPr="00B470FC">
              <w:rPr>
                <w:b/>
                <w:bCs/>
                <w:color w:val="000000"/>
                <w:sz w:val="24"/>
                <w:szCs w:val="24"/>
              </w:rPr>
              <w:t>248 950,0</w:t>
            </w:r>
          </w:p>
        </w:tc>
        <w:tc>
          <w:tcPr>
            <w:tcW w:w="1407"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bCs/>
                <w:color w:val="000000"/>
                <w:sz w:val="24"/>
                <w:szCs w:val="24"/>
              </w:rPr>
            </w:pPr>
            <w:r w:rsidRPr="00B470FC">
              <w:rPr>
                <w:b/>
                <w:bCs/>
                <w:color w:val="000000"/>
                <w:sz w:val="24"/>
                <w:szCs w:val="24"/>
              </w:rPr>
              <w:t>1 716 549,9</w:t>
            </w:r>
          </w:p>
        </w:tc>
      </w:tr>
      <w:tr w:rsidR="001D5E8B" w:rsidRPr="00B470FC" w:rsidTr="00115BAF">
        <w:trPr>
          <w:trHeight w:val="348"/>
        </w:trPr>
        <w:tc>
          <w:tcPr>
            <w:tcW w:w="4675" w:type="dxa"/>
            <w:tcBorders>
              <w:top w:val="nil"/>
              <w:left w:val="single" w:sz="4" w:space="0" w:color="auto"/>
              <w:bottom w:val="single" w:sz="4" w:space="0" w:color="auto"/>
              <w:right w:val="single" w:sz="4" w:space="0" w:color="auto"/>
            </w:tcBorders>
            <w:shd w:val="clear" w:color="auto" w:fill="auto"/>
            <w:hideMark/>
          </w:tcPr>
          <w:p w:rsidR="001D5E8B" w:rsidRPr="00B470FC" w:rsidRDefault="001D5E8B" w:rsidP="00C44E4A">
            <w:pPr>
              <w:jc w:val="both"/>
              <w:rPr>
                <w:b/>
                <w:bCs/>
                <w:color w:val="000000"/>
                <w:sz w:val="24"/>
                <w:szCs w:val="24"/>
              </w:rPr>
            </w:pPr>
            <w:r w:rsidRPr="00B470FC">
              <w:rPr>
                <w:b/>
                <w:bCs/>
                <w:color w:val="000000"/>
                <w:sz w:val="24"/>
                <w:szCs w:val="24"/>
              </w:rPr>
              <w:t>местный бюджет</w:t>
            </w:r>
          </w:p>
        </w:tc>
        <w:tc>
          <w:tcPr>
            <w:tcW w:w="1274"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bCs/>
                <w:color w:val="000000"/>
                <w:sz w:val="24"/>
                <w:szCs w:val="24"/>
              </w:rPr>
            </w:pPr>
            <w:r w:rsidRPr="00B470FC">
              <w:rPr>
                <w:b/>
                <w:bCs/>
                <w:color w:val="000000"/>
                <w:sz w:val="24"/>
                <w:szCs w:val="24"/>
              </w:rPr>
              <w:t>501 191,8</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bCs/>
                <w:color w:val="000000"/>
                <w:sz w:val="24"/>
                <w:szCs w:val="24"/>
              </w:rPr>
            </w:pPr>
            <w:r w:rsidRPr="00B470FC">
              <w:rPr>
                <w:b/>
                <w:bCs/>
                <w:color w:val="000000"/>
                <w:sz w:val="24"/>
                <w:szCs w:val="24"/>
              </w:rPr>
              <w:t>518 801,4</w:t>
            </w:r>
          </w:p>
        </w:tc>
        <w:tc>
          <w:tcPr>
            <w:tcW w:w="1275"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bCs/>
                <w:color w:val="000000"/>
                <w:sz w:val="24"/>
                <w:szCs w:val="24"/>
              </w:rPr>
            </w:pPr>
            <w:r w:rsidRPr="00B470FC">
              <w:rPr>
                <w:b/>
                <w:bCs/>
                <w:color w:val="000000"/>
                <w:sz w:val="24"/>
                <w:szCs w:val="24"/>
              </w:rPr>
              <w:t>600 359,6</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bCs/>
                <w:color w:val="000000"/>
                <w:sz w:val="24"/>
                <w:szCs w:val="24"/>
              </w:rPr>
            </w:pPr>
            <w:r w:rsidRPr="00B470FC">
              <w:rPr>
                <w:b/>
                <w:bCs/>
                <w:color w:val="000000"/>
                <w:sz w:val="24"/>
                <w:szCs w:val="24"/>
              </w:rPr>
              <w:t>437 760,6</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bCs/>
                <w:color w:val="000000"/>
                <w:sz w:val="24"/>
                <w:szCs w:val="24"/>
              </w:rPr>
            </w:pPr>
            <w:r w:rsidRPr="00B470FC">
              <w:rPr>
                <w:b/>
                <w:bCs/>
                <w:color w:val="000000"/>
                <w:sz w:val="24"/>
                <w:szCs w:val="24"/>
              </w:rPr>
              <w:t>437 760,6</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bCs/>
                <w:color w:val="000000"/>
                <w:sz w:val="24"/>
                <w:szCs w:val="24"/>
              </w:rPr>
            </w:pPr>
            <w:r w:rsidRPr="00B470FC">
              <w:rPr>
                <w:b/>
                <w:bCs/>
                <w:color w:val="000000"/>
                <w:sz w:val="24"/>
                <w:szCs w:val="24"/>
              </w:rPr>
              <w:t>437 760,6</w:t>
            </w:r>
          </w:p>
        </w:tc>
        <w:tc>
          <w:tcPr>
            <w:tcW w:w="128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bCs/>
                <w:color w:val="000000"/>
                <w:sz w:val="24"/>
                <w:szCs w:val="24"/>
              </w:rPr>
            </w:pPr>
            <w:r w:rsidRPr="00B470FC">
              <w:rPr>
                <w:b/>
                <w:bCs/>
                <w:color w:val="000000"/>
                <w:sz w:val="24"/>
                <w:szCs w:val="24"/>
              </w:rPr>
              <w:t>437 760,6</w:t>
            </w:r>
          </w:p>
        </w:tc>
        <w:tc>
          <w:tcPr>
            <w:tcW w:w="1407"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bCs/>
                <w:color w:val="000000"/>
                <w:sz w:val="24"/>
                <w:szCs w:val="24"/>
              </w:rPr>
            </w:pPr>
            <w:r w:rsidRPr="00B470FC">
              <w:rPr>
                <w:b/>
                <w:bCs/>
                <w:color w:val="000000"/>
                <w:sz w:val="24"/>
                <w:szCs w:val="24"/>
              </w:rPr>
              <w:t>3 371 395,3</w:t>
            </w:r>
          </w:p>
        </w:tc>
      </w:tr>
      <w:tr w:rsidR="001D5E8B" w:rsidRPr="00B470FC" w:rsidTr="00115BAF">
        <w:trPr>
          <w:trHeight w:val="360"/>
        </w:trPr>
        <w:tc>
          <w:tcPr>
            <w:tcW w:w="4675" w:type="dxa"/>
            <w:tcBorders>
              <w:top w:val="nil"/>
              <w:left w:val="single" w:sz="4" w:space="0" w:color="auto"/>
              <w:bottom w:val="single" w:sz="4" w:space="0" w:color="auto"/>
              <w:right w:val="single" w:sz="4" w:space="0" w:color="auto"/>
            </w:tcBorders>
            <w:shd w:val="clear" w:color="auto" w:fill="auto"/>
            <w:hideMark/>
          </w:tcPr>
          <w:p w:rsidR="001D5E8B" w:rsidRPr="00B470FC" w:rsidRDefault="001D5E8B" w:rsidP="00C44E4A">
            <w:pPr>
              <w:rPr>
                <w:b/>
                <w:bCs/>
                <w:color w:val="000000"/>
                <w:sz w:val="24"/>
                <w:szCs w:val="24"/>
              </w:rPr>
            </w:pPr>
            <w:r w:rsidRPr="00B470FC">
              <w:rPr>
                <w:rFonts w:eastAsiaTheme="minorHAnsi"/>
                <w:b/>
                <w:bCs/>
                <w:color w:val="000000"/>
                <w:sz w:val="24"/>
                <w:szCs w:val="24"/>
              </w:rPr>
              <w:t>объем налоговых расходов (справочно)</w:t>
            </w:r>
          </w:p>
        </w:tc>
        <w:tc>
          <w:tcPr>
            <w:tcW w:w="1274" w:type="dxa"/>
            <w:tcBorders>
              <w:top w:val="nil"/>
              <w:left w:val="nil"/>
              <w:bottom w:val="single" w:sz="4" w:space="0" w:color="auto"/>
              <w:right w:val="single" w:sz="4" w:space="0" w:color="auto"/>
            </w:tcBorders>
            <w:shd w:val="clear" w:color="auto" w:fill="auto"/>
            <w:hideMark/>
          </w:tcPr>
          <w:p w:rsidR="001D5E8B" w:rsidRPr="00B470FC" w:rsidRDefault="001D5E8B" w:rsidP="00115BAF">
            <w:pPr>
              <w:jc w:val="center"/>
              <w:rPr>
                <w:b/>
                <w:color w:val="000000"/>
                <w:sz w:val="24"/>
                <w:szCs w:val="24"/>
              </w:rPr>
            </w:pPr>
            <w:r w:rsidRPr="00B470FC">
              <w:rPr>
                <w:rFonts w:eastAsiaTheme="minorHAnsi"/>
                <w:b/>
                <w:color w:val="000000"/>
                <w:sz w:val="24"/>
                <w:szCs w:val="24"/>
              </w:rPr>
              <w:t>0,0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115BAF">
            <w:pPr>
              <w:jc w:val="center"/>
              <w:rPr>
                <w:b/>
                <w:color w:val="000000"/>
                <w:sz w:val="24"/>
                <w:szCs w:val="24"/>
              </w:rPr>
            </w:pPr>
            <w:r w:rsidRPr="00B470FC">
              <w:rPr>
                <w:rFonts w:eastAsiaTheme="minorHAnsi"/>
                <w:b/>
                <w:color w:val="000000"/>
                <w:sz w:val="24"/>
                <w:szCs w:val="24"/>
              </w:rPr>
              <w:t>0,0</w:t>
            </w:r>
          </w:p>
        </w:tc>
        <w:tc>
          <w:tcPr>
            <w:tcW w:w="1275" w:type="dxa"/>
            <w:tcBorders>
              <w:top w:val="nil"/>
              <w:left w:val="nil"/>
              <w:bottom w:val="single" w:sz="4" w:space="0" w:color="auto"/>
              <w:right w:val="single" w:sz="4" w:space="0" w:color="auto"/>
            </w:tcBorders>
            <w:shd w:val="clear" w:color="auto" w:fill="auto"/>
            <w:hideMark/>
          </w:tcPr>
          <w:p w:rsidR="001D5E8B" w:rsidRPr="00B470FC" w:rsidRDefault="001D5E8B" w:rsidP="00115BAF">
            <w:pPr>
              <w:jc w:val="center"/>
              <w:rPr>
                <w:b/>
                <w:color w:val="000000"/>
                <w:sz w:val="24"/>
                <w:szCs w:val="24"/>
              </w:rPr>
            </w:pPr>
            <w:r w:rsidRPr="00B470FC">
              <w:rPr>
                <w:rFonts w:eastAsiaTheme="minorHAnsi"/>
                <w:b/>
                <w:color w:val="000000"/>
                <w:sz w:val="24"/>
                <w:szCs w:val="24"/>
              </w:rPr>
              <w:t>0,0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115BAF">
            <w:pPr>
              <w:jc w:val="center"/>
              <w:rPr>
                <w:b/>
                <w:color w:val="000000"/>
                <w:sz w:val="24"/>
                <w:szCs w:val="24"/>
              </w:rPr>
            </w:pPr>
            <w:r w:rsidRPr="00B470FC">
              <w:rPr>
                <w:rFonts w:eastAsiaTheme="minorHAnsi"/>
                <w:b/>
                <w:color w:val="000000"/>
                <w:sz w:val="24"/>
                <w:szCs w:val="24"/>
              </w:rPr>
              <w:t>0,0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115BAF">
            <w:pPr>
              <w:jc w:val="center"/>
              <w:rPr>
                <w:b/>
                <w:color w:val="000000"/>
                <w:sz w:val="24"/>
                <w:szCs w:val="24"/>
              </w:rPr>
            </w:pPr>
            <w:r w:rsidRPr="00B470FC">
              <w:rPr>
                <w:rFonts w:eastAsiaTheme="minorHAnsi"/>
                <w:b/>
                <w:color w:val="000000"/>
                <w:sz w:val="24"/>
                <w:szCs w:val="24"/>
              </w:rPr>
              <w:t>0,0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115BAF">
            <w:pPr>
              <w:jc w:val="center"/>
              <w:rPr>
                <w:b/>
                <w:color w:val="000000"/>
                <w:sz w:val="24"/>
                <w:szCs w:val="24"/>
              </w:rPr>
            </w:pPr>
            <w:r w:rsidRPr="00B470FC">
              <w:rPr>
                <w:rFonts w:eastAsiaTheme="minorHAnsi"/>
                <w:b/>
                <w:color w:val="000000"/>
                <w:sz w:val="24"/>
                <w:szCs w:val="24"/>
              </w:rPr>
              <w:t>0,0</w:t>
            </w:r>
          </w:p>
        </w:tc>
        <w:tc>
          <w:tcPr>
            <w:tcW w:w="1286" w:type="dxa"/>
            <w:tcBorders>
              <w:top w:val="nil"/>
              <w:left w:val="nil"/>
              <w:bottom w:val="single" w:sz="4" w:space="0" w:color="auto"/>
              <w:right w:val="single" w:sz="4" w:space="0" w:color="auto"/>
            </w:tcBorders>
            <w:shd w:val="clear" w:color="auto" w:fill="auto"/>
            <w:hideMark/>
          </w:tcPr>
          <w:p w:rsidR="001D5E8B" w:rsidRPr="00B470FC" w:rsidRDefault="001D5E8B" w:rsidP="00115BAF">
            <w:pPr>
              <w:jc w:val="center"/>
              <w:rPr>
                <w:b/>
                <w:color w:val="000000"/>
                <w:sz w:val="24"/>
                <w:szCs w:val="24"/>
              </w:rPr>
            </w:pPr>
            <w:r w:rsidRPr="00B470FC">
              <w:rPr>
                <w:rFonts w:eastAsiaTheme="minorHAnsi"/>
                <w:b/>
                <w:color w:val="000000"/>
                <w:sz w:val="24"/>
                <w:szCs w:val="24"/>
              </w:rPr>
              <w:t>0,0</w:t>
            </w:r>
          </w:p>
        </w:tc>
        <w:tc>
          <w:tcPr>
            <w:tcW w:w="1407" w:type="dxa"/>
            <w:tcBorders>
              <w:top w:val="nil"/>
              <w:left w:val="nil"/>
              <w:bottom w:val="single" w:sz="4" w:space="0" w:color="auto"/>
              <w:right w:val="single" w:sz="4" w:space="0" w:color="auto"/>
            </w:tcBorders>
            <w:shd w:val="clear" w:color="auto" w:fill="auto"/>
            <w:hideMark/>
          </w:tcPr>
          <w:p w:rsidR="001D5E8B" w:rsidRPr="00B470FC" w:rsidRDefault="001D5E8B" w:rsidP="00115BAF">
            <w:pPr>
              <w:jc w:val="center"/>
              <w:rPr>
                <w:b/>
                <w:color w:val="000000"/>
                <w:sz w:val="24"/>
                <w:szCs w:val="24"/>
              </w:rPr>
            </w:pPr>
            <w:r w:rsidRPr="00B470FC">
              <w:rPr>
                <w:b/>
                <w:color w:val="000000"/>
                <w:sz w:val="24"/>
                <w:szCs w:val="24"/>
              </w:rPr>
              <w:t>0,0</w:t>
            </w:r>
          </w:p>
        </w:tc>
      </w:tr>
      <w:tr w:rsidR="001D5E8B" w:rsidRPr="00B470FC" w:rsidTr="00115BAF">
        <w:trPr>
          <w:trHeight w:val="720"/>
        </w:trPr>
        <w:tc>
          <w:tcPr>
            <w:tcW w:w="4675" w:type="dxa"/>
            <w:tcBorders>
              <w:top w:val="nil"/>
              <w:left w:val="single" w:sz="4" w:space="0" w:color="auto"/>
              <w:bottom w:val="single" w:sz="4" w:space="0" w:color="auto"/>
              <w:right w:val="single" w:sz="4" w:space="0" w:color="auto"/>
            </w:tcBorders>
            <w:shd w:val="clear" w:color="auto" w:fill="auto"/>
            <w:hideMark/>
          </w:tcPr>
          <w:p w:rsidR="001D5E8B" w:rsidRPr="00B470FC" w:rsidRDefault="001D5E8B" w:rsidP="00C44E4A">
            <w:pPr>
              <w:jc w:val="both"/>
              <w:rPr>
                <w:b/>
                <w:color w:val="000000"/>
                <w:sz w:val="24"/>
                <w:szCs w:val="24"/>
              </w:rPr>
            </w:pPr>
            <w:r w:rsidRPr="00B470FC">
              <w:rPr>
                <w:b/>
                <w:color w:val="000000"/>
                <w:sz w:val="24"/>
                <w:szCs w:val="24"/>
              </w:rPr>
              <w:t>1.1. Комплекс процессных мероприятий  «Выравнивание бюджетной обеспеченности поселений района»</w:t>
            </w:r>
          </w:p>
        </w:tc>
        <w:tc>
          <w:tcPr>
            <w:tcW w:w="1274"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229 523,3</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240 344,7</w:t>
            </w:r>
          </w:p>
        </w:tc>
        <w:tc>
          <w:tcPr>
            <w:tcW w:w="1275"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248 282,0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248 282,0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248 282,0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248 282,0</w:t>
            </w:r>
          </w:p>
        </w:tc>
        <w:tc>
          <w:tcPr>
            <w:tcW w:w="128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248 282,0</w:t>
            </w:r>
          </w:p>
        </w:tc>
        <w:tc>
          <w:tcPr>
            <w:tcW w:w="1407"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1 711 278,0</w:t>
            </w:r>
          </w:p>
        </w:tc>
      </w:tr>
      <w:tr w:rsidR="001D5E8B" w:rsidRPr="00B470FC" w:rsidTr="00115BAF">
        <w:trPr>
          <w:trHeight w:val="360"/>
        </w:trPr>
        <w:tc>
          <w:tcPr>
            <w:tcW w:w="4675" w:type="dxa"/>
            <w:tcBorders>
              <w:top w:val="nil"/>
              <w:left w:val="single" w:sz="4" w:space="0" w:color="auto"/>
              <w:bottom w:val="single" w:sz="4" w:space="0" w:color="auto"/>
              <w:right w:val="single" w:sz="4" w:space="0" w:color="auto"/>
            </w:tcBorders>
            <w:shd w:val="clear" w:color="auto" w:fill="auto"/>
            <w:hideMark/>
          </w:tcPr>
          <w:p w:rsidR="001D5E8B" w:rsidRPr="00B470FC" w:rsidRDefault="001D5E8B" w:rsidP="00C44E4A">
            <w:pPr>
              <w:jc w:val="both"/>
              <w:rPr>
                <w:color w:val="000000"/>
                <w:sz w:val="24"/>
                <w:szCs w:val="24"/>
              </w:rPr>
            </w:pPr>
            <w:r w:rsidRPr="00B470FC">
              <w:rPr>
                <w:color w:val="000000"/>
                <w:sz w:val="24"/>
                <w:szCs w:val="24"/>
              </w:rPr>
              <w:t>бюджет автономного округа</w:t>
            </w:r>
          </w:p>
        </w:tc>
        <w:tc>
          <w:tcPr>
            <w:tcW w:w="1274"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228 066,0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238 782,8</w:t>
            </w:r>
          </w:p>
        </w:tc>
        <w:tc>
          <w:tcPr>
            <w:tcW w:w="1275"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246 668,4</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246 668,4</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246 668,4</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246 668,4</w:t>
            </w:r>
          </w:p>
        </w:tc>
        <w:tc>
          <w:tcPr>
            <w:tcW w:w="128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246 668,4</w:t>
            </w:r>
          </w:p>
        </w:tc>
        <w:tc>
          <w:tcPr>
            <w:tcW w:w="1407"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1 700 190,8</w:t>
            </w:r>
          </w:p>
        </w:tc>
      </w:tr>
      <w:tr w:rsidR="001D5E8B" w:rsidRPr="00B470FC" w:rsidTr="00115BAF">
        <w:trPr>
          <w:trHeight w:val="360"/>
        </w:trPr>
        <w:tc>
          <w:tcPr>
            <w:tcW w:w="4675" w:type="dxa"/>
            <w:tcBorders>
              <w:top w:val="nil"/>
              <w:left w:val="single" w:sz="4" w:space="0" w:color="auto"/>
              <w:bottom w:val="single" w:sz="4" w:space="0" w:color="auto"/>
              <w:right w:val="single" w:sz="4" w:space="0" w:color="auto"/>
            </w:tcBorders>
            <w:shd w:val="clear" w:color="auto" w:fill="auto"/>
            <w:hideMark/>
          </w:tcPr>
          <w:p w:rsidR="001D5E8B" w:rsidRPr="00B470FC" w:rsidRDefault="001D5E8B" w:rsidP="00C44E4A">
            <w:pPr>
              <w:jc w:val="both"/>
              <w:rPr>
                <w:color w:val="000000"/>
                <w:sz w:val="24"/>
                <w:szCs w:val="24"/>
              </w:rPr>
            </w:pPr>
            <w:r w:rsidRPr="00B470FC">
              <w:rPr>
                <w:color w:val="000000"/>
                <w:sz w:val="24"/>
                <w:szCs w:val="24"/>
              </w:rPr>
              <w:t>местный бюджет</w:t>
            </w:r>
          </w:p>
        </w:tc>
        <w:tc>
          <w:tcPr>
            <w:tcW w:w="1274"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1 457,3</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1 561,9</w:t>
            </w:r>
          </w:p>
        </w:tc>
        <w:tc>
          <w:tcPr>
            <w:tcW w:w="1275"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1 613,6</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1 613,6</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1 613,6</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1 613,6</w:t>
            </w:r>
          </w:p>
        </w:tc>
        <w:tc>
          <w:tcPr>
            <w:tcW w:w="128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1 613,6</w:t>
            </w:r>
          </w:p>
        </w:tc>
        <w:tc>
          <w:tcPr>
            <w:tcW w:w="1407"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11 087,2</w:t>
            </w:r>
          </w:p>
        </w:tc>
      </w:tr>
      <w:tr w:rsidR="001D5E8B" w:rsidRPr="00B470FC" w:rsidTr="00783FB1">
        <w:trPr>
          <w:trHeight w:val="643"/>
        </w:trPr>
        <w:tc>
          <w:tcPr>
            <w:tcW w:w="4675" w:type="dxa"/>
            <w:tcBorders>
              <w:top w:val="nil"/>
              <w:left w:val="single" w:sz="4" w:space="0" w:color="auto"/>
              <w:bottom w:val="single" w:sz="4" w:space="0" w:color="auto"/>
              <w:right w:val="single" w:sz="4" w:space="0" w:color="auto"/>
            </w:tcBorders>
            <w:shd w:val="clear" w:color="auto" w:fill="auto"/>
            <w:hideMark/>
          </w:tcPr>
          <w:p w:rsidR="001D5E8B" w:rsidRPr="00B470FC" w:rsidRDefault="001D5E8B" w:rsidP="00C44E4A">
            <w:pPr>
              <w:jc w:val="both"/>
              <w:rPr>
                <w:b/>
                <w:color w:val="000000"/>
                <w:sz w:val="24"/>
                <w:szCs w:val="24"/>
              </w:rPr>
            </w:pPr>
            <w:r w:rsidRPr="00B470FC">
              <w:rPr>
                <w:b/>
                <w:color w:val="000000"/>
                <w:sz w:val="24"/>
                <w:szCs w:val="24"/>
              </w:rPr>
              <w:t xml:space="preserve">1.2. Комплекс процессных мероприятий «Обеспечение сбалансированности бюджетов поселений района, предоставление межбюджетных трансфертов на исполнение вопросов местного значения поселений, для компенсации дополнительных расходов, возникших в результате решений, принятых органами власти другого уровня» </w:t>
            </w:r>
          </w:p>
        </w:tc>
        <w:tc>
          <w:tcPr>
            <w:tcW w:w="1274"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484 328,0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425 873,2</w:t>
            </w:r>
          </w:p>
        </w:tc>
        <w:tc>
          <w:tcPr>
            <w:tcW w:w="1275"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430 981,8</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421 640,6</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421 640,6</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421 640,6</w:t>
            </w:r>
          </w:p>
        </w:tc>
        <w:tc>
          <w:tcPr>
            <w:tcW w:w="128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421 640,6</w:t>
            </w:r>
          </w:p>
        </w:tc>
        <w:tc>
          <w:tcPr>
            <w:tcW w:w="1407"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3 027 745,5</w:t>
            </w:r>
          </w:p>
        </w:tc>
      </w:tr>
      <w:tr w:rsidR="001D5E8B" w:rsidRPr="00B470FC" w:rsidTr="00115BAF">
        <w:trPr>
          <w:trHeight w:val="360"/>
        </w:trPr>
        <w:tc>
          <w:tcPr>
            <w:tcW w:w="4675" w:type="dxa"/>
            <w:tcBorders>
              <w:top w:val="nil"/>
              <w:left w:val="single" w:sz="4" w:space="0" w:color="auto"/>
              <w:bottom w:val="single" w:sz="4" w:space="0" w:color="auto"/>
              <w:right w:val="single" w:sz="4" w:space="0" w:color="auto"/>
            </w:tcBorders>
            <w:shd w:val="clear" w:color="auto" w:fill="auto"/>
            <w:hideMark/>
          </w:tcPr>
          <w:p w:rsidR="001D5E8B" w:rsidRPr="00B470FC" w:rsidRDefault="001D5E8B" w:rsidP="00C44E4A">
            <w:pPr>
              <w:jc w:val="both"/>
              <w:rPr>
                <w:color w:val="000000"/>
                <w:sz w:val="24"/>
                <w:szCs w:val="24"/>
              </w:rPr>
            </w:pPr>
            <w:r w:rsidRPr="00B470FC">
              <w:rPr>
                <w:color w:val="000000"/>
                <w:sz w:val="24"/>
                <w:szCs w:val="24"/>
              </w:rPr>
              <w:t xml:space="preserve">федеральный бюджет </w:t>
            </w:r>
          </w:p>
        </w:tc>
        <w:tc>
          <w:tcPr>
            <w:tcW w:w="1274"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5 185,6</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5 696,2</w:t>
            </w:r>
          </w:p>
        </w:tc>
        <w:tc>
          <w:tcPr>
            <w:tcW w:w="1275"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6 215,0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6 215,0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6 215,0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6 215,0</w:t>
            </w:r>
          </w:p>
        </w:tc>
        <w:tc>
          <w:tcPr>
            <w:tcW w:w="128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6 215,0</w:t>
            </w:r>
          </w:p>
        </w:tc>
        <w:tc>
          <w:tcPr>
            <w:tcW w:w="1407"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41 956,8</w:t>
            </w:r>
          </w:p>
        </w:tc>
      </w:tr>
      <w:tr w:rsidR="001D5E8B" w:rsidRPr="00B470FC" w:rsidTr="00115BAF">
        <w:trPr>
          <w:trHeight w:val="360"/>
        </w:trPr>
        <w:tc>
          <w:tcPr>
            <w:tcW w:w="4675" w:type="dxa"/>
            <w:tcBorders>
              <w:top w:val="nil"/>
              <w:left w:val="single" w:sz="4" w:space="0" w:color="auto"/>
              <w:bottom w:val="single" w:sz="4" w:space="0" w:color="auto"/>
              <w:right w:val="single" w:sz="4" w:space="0" w:color="auto"/>
            </w:tcBorders>
            <w:shd w:val="clear" w:color="auto" w:fill="auto"/>
            <w:hideMark/>
          </w:tcPr>
          <w:p w:rsidR="001D5E8B" w:rsidRPr="00B470FC" w:rsidRDefault="001D5E8B" w:rsidP="00C44E4A">
            <w:pPr>
              <w:jc w:val="both"/>
              <w:rPr>
                <w:color w:val="000000"/>
                <w:sz w:val="24"/>
                <w:szCs w:val="24"/>
              </w:rPr>
            </w:pPr>
            <w:r w:rsidRPr="00B470FC">
              <w:rPr>
                <w:color w:val="000000"/>
                <w:sz w:val="24"/>
                <w:szCs w:val="24"/>
              </w:rPr>
              <w:t>бюджет автономного округа</w:t>
            </w:r>
          </w:p>
        </w:tc>
        <w:tc>
          <w:tcPr>
            <w:tcW w:w="1274"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2 410,9</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2 410,9</w:t>
            </w:r>
          </w:p>
        </w:tc>
        <w:tc>
          <w:tcPr>
            <w:tcW w:w="1275"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2 410,9</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2 281,6</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2 281,6</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2 281,6</w:t>
            </w:r>
          </w:p>
        </w:tc>
        <w:tc>
          <w:tcPr>
            <w:tcW w:w="128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2 281,6</w:t>
            </w:r>
          </w:p>
        </w:tc>
        <w:tc>
          <w:tcPr>
            <w:tcW w:w="1407"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16 359,1</w:t>
            </w:r>
          </w:p>
        </w:tc>
      </w:tr>
      <w:tr w:rsidR="001D5E8B" w:rsidRPr="00B470FC" w:rsidTr="00115BAF">
        <w:trPr>
          <w:trHeight w:val="360"/>
        </w:trPr>
        <w:tc>
          <w:tcPr>
            <w:tcW w:w="4675" w:type="dxa"/>
            <w:tcBorders>
              <w:top w:val="nil"/>
              <w:left w:val="single" w:sz="4" w:space="0" w:color="auto"/>
              <w:bottom w:val="single" w:sz="4" w:space="0" w:color="auto"/>
              <w:right w:val="single" w:sz="4" w:space="0" w:color="auto"/>
            </w:tcBorders>
            <w:shd w:val="clear" w:color="auto" w:fill="auto"/>
            <w:hideMark/>
          </w:tcPr>
          <w:p w:rsidR="001D5E8B" w:rsidRPr="00B470FC" w:rsidRDefault="001D5E8B" w:rsidP="00C44E4A">
            <w:pPr>
              <w:jc w:val="both"/>
              <w:rPr>
                <w:color w:val="000000"/>
                <w:sz w:val="24"/>
                <w:szCs w:val="24"/>
              </w:rPr>
            </w:pPr>
            <w:r w:rsidRPr="00B470FC">
              <w:rPr>
                <w:color w:val="000000"/>
                <w:sz w:val="24"/>
                <w:szCs w:val="24"/>
              </w:rPr>
              <w:t>местный бюджет</w:t>
            </w:r>
          </w:p>
        </w:tc>
        <w:tc>
          <w:tcPr>
            <w:tcW w:w="1274"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476 731,5</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417 766,1</w:t>
            </w:r>
          </w:p>
        </w:tc>
        <w:tc>
          <w:tcPr>
            <w:tcW w:w="1275"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422 355,9</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413 144,0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413 144,0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413 144,0</w:t>
            </w:r>
          </w:p>
        </w:tc>
        <w:tc>
          <w:tcPr>
            <w:tcW w:w="128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413 144,0</w:t>
            </w:r>
          </w:p>
        </w:tc>
        <w:tc>
          <w:tcPr>
            <w:tcW w:w="1407"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2 969 429,6</w:t>
            </w:r>
          </w:p>
        </w:tc>
      </w:tr>
      <w:tr w:rsidR="001D5E8B" w:rsidRPr="00B470FC" w:rsidTr="00115BAF">
        <w:trPr>
          <w:trHeight w:val="720"/>
        </w:trPr>
        <w:tc>
          <w:tcPr>
            <w:tcW w:w="4675" w:type="dxa"/>
            <w:tcBorders>
              <w:top w:val="nil"/>
              <w:left w:val="single" w:sz="4" w:space="0" w:color="auto"/>
              <w:bottom w:val="single" w:sz="4" w:space="0" w:color="auto"/>
              <w:right w:val="single" w:sz="4" w:space="0" w:color="auto"/>
            </w:tcBorders>
            <w:shd w:val="clear" w:color="auto" w:fill="auto"/>
            <w:hideMark/>
          </w:tcPr>
          <w:p w:rsidR="001D5E8B" w:rsidRPr="00B470FC" w:rsidRDefault="001D5E8B" w:rsidP="00C44E4A">
            <w:pPr>
              <w:jc w:val="both"/>
              <w:rPr>
                <w:b/>
                <w:color w:val="000000"/>
                <w:sz w:val="24"/>
                <w:szCs w:val="24"/>
              </w:rPr>
            </w:pPr>
            <w:r w:rsidRPr="00B470FC">
              <w:rPr>
                <w:b/>
                <w:color w:val="000000"/>
                <w:sz w:val="24"/>
                <w:szCs w:val="24"/>
              </w:rPr>
              <w:t>1.3. Комплекс процессных мероприятий «Повышение эффективности управления муниципальными финансами»</w:t>
            </w:r>
          </w:p>
        </w:tc>
        <w:tc>
          <w:tcPr>
            <w:tcW w:w="1274"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3 000,0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3 000,0</w:t>
            </w:r>
          </w:p>
        </w:tc>
        <w:tc>
          <w:tcPr>
            <w:tcW w:w="1275"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3 000,0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3 000,0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3 000,0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3 000,0</w:t>
            </w:r>
          </w:p>
        </w:tc>
        <w:tc>
          <w:tcPr>
            <w:tcW w:w="128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3 000,0</w:t>
            </w:r>
          </w:p>
        </w:tc>
        <w:tc>
          <w:tcPr>
            <w:tcW w:w="1407"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21 000,0</w:t>
            </w:r>
          </w:p>
        </w:tc>
      </w:tr>
      <w:tr w:rsidR="001D5E8B" w:rsidRPr="00B470FC" w:rsidTr="00115BAF">
        <w:trPr>
          <w:trHeight w:val="360"/>
        </w:trPr>
        <w:tc>
          <w:tcPr>
            <w:tcW w:w="4675" w:type="dxa"/>
            <w:tcBorders>
              <w:top w:val="nil"/>
              <w:left w:val="single" w:sz="4" w:space="0" w:color="auto"/>
              <w:bottom w:val="single" w:sz="4" w:space="0" w:color="auto"/>
              <w:right w:val="single" w:sz="4" w:space="0" w:color="auto"/>
            </w:tcBorders>
            <w:shd w:val="clear" w:color="auto" w:fill="auto"/>
            <w:hideMark/>
          </w:tcPr>
          <w:p w:rsidR="001D5E8B" w:rsidRPr="00B470FC" w:rsidRDefault="001D5E8B" w:rsidP="00C44E4A">
            <w:pPr>
              <w:jc w:val="both"/>
              <w:rPr>
                <w:color w:val="000000"/>
                <w:sz w:val="24"/>
                <w:szCs w:val="24"/>
              </w:rPr>
            </w:pPr>
            <w:r w:rsidRPr="00B470FC">
              <w:rPr>
                <w:color w:val="000000"/>
                <w:sz w:val="24"/>
                <w:szCs w:val="24"/>
              </w:rPr>
              <w:t>местный бюджет</w:t>
            </w:r>
          </w:p>
        </w:tc>
        <w:tc>
          <w:tcPr>
            <w:tcW w:w="1274"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3 000,0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3 000,0</w:t>
            </w:r>
          </w:p>
        </w:tc>
        <w:tc>
          <w:tcPr>
            <w:tcW w:w="1275"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3 000,0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3 000,0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3 000,0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3 000,0</w:t>
            </w:r>
          </w:p>
        </w:tc>
        <w:tc>
          <w:tcPr>
            <w:tcW w:w="128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3 000,0</w:t>
            </w:r>
          </w:p>
        </w:tc>
        <w:tc>
          <w:tcPr>
            <w:tcW w:w="1407"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21 000,0</w:t>
            </w:r>
          </w:p>
        </w:tc>
      </w:tr>
      <w:tr w:rsidR="001D5E8B" w:rsidRPr="00B470FC" w:rsidTr="00115BAF">
        <w:trPr>
          <w:trHeight w:val="720"/>
        </w:trPr>
        <w:tc>
          <w:tcPr>
            <w:tcW w:w="4675" w:type="dxa"/>
            <w:tcBorders>
              <w:top w:val="nil"/>
              <w:left w:val="single" w:sz="4" w:space="0" w:color="auto"/>
              <w:bottom w:val="single" w:sz="4" w:space="0" w:color="auto"/>
              <w:right w:val="single" w:sz="4" w:space="0" w:color="auto"/>
            </w:tcBorders>
            <w:shd w:val="clear" w:color="auto" w:fill="auto"/>
            <w:hideMark/>
          </w:tcPr>
          <w:p w:rsidR="001D5E8B" w:rsidRPr="00B470FC" w:rsidRDefault="001D5E8B" w:rsidP="00C44E4A">
            <w:pPr>
              <w:jc w:val="both"/>
              <w:rPr>
                <w:b/>
                <w:color w:val="000000"/>
                <w:sz w:val="24"/>
                <w:szCs w:val="24"/>
              </w:rPr>
            </w:pPr>
            <w:r w:rsidRPr="00B470FC">
              <w:rPr>
                <w:b/>
                <w:color w:val="000000"/>
                <w:sz w:val="24"/>
                <w:szCs w:val="24"/>
              </w:rPr>
              <w:t>2.1. Комплекс процессных мероприятий  «Управление резервными средствами бюджета Нижневартовского района»</w:t>
            </w:r>
          </w:p>
        </w:tc>
        <w:tc>
          <w:tcPr>
            <w:tcW w:w="1274"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20 000,0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96 470,4</w:t>
            </w:r>
          </w:p>
        </w:tc>
        <w:tc>
          <w:tcPr>
            <w:tcW w:w="1275"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173 387,1</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20 000,0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20 000,0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20 000,0</w:t>
            </w:r>
          </w:p>
        </w:tc>
        <w:tc>
          <w:tcPr>
            <w:tcW w:w="128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20 000,0</w:t>
            </w:r>
          </w:p>
        </w:tc>
        <w:tc>
          <w:tcPr>
            <w:tcW w:w="1407"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369 857,5</w:t>
            </w:r>
          </w:p>
        </w:tc>
      </w:tr>
      <w:tr w:rsidR="001D5E8B" w:rsidRPr="00B470FC" w:rsidTr="00115BAF">
        <w:trPr>
          <w:trHeight w:val="360"/>
        </w:trPr>
        <w:tc>
          <w:tcPr>
            <w:tcW w:w="4675" w:type="dxa"/>
            <w:tcBorders>
              <w:top w:val="nil"/>
              <w:left w:val="single" w:sz="4" w:space="0" w:color="auto"/>
              <w:bottom w:val="single" w:sz="4" w:space="0" w:color="auto"/>
              <w:right w:val="single" w:sz="4" w:space="0" w:color="auto"/>
            </w:tcBorders>
            <w:shd w:val="clear" w:color="auto" w:fill="auto"/>
            <w:hideMark/>
          </w:tcPr>
          <w:p w:rsidR="001D5E8B" w:rsidRPr="00B470FC" w:rsidRDefault="001D5E8B" w:rsidP="00C44E4A">
            <w:pPr>
              <w:jc w:val="both"/>
              <w:rPr>
                <w:color w:val="000000"/>
                <w:sz w:val="24"/>
                <w:szCs w:val="24"/>
              </w:rPr>
            </w:pPr>
            <w:r w:rsidRPr="00B470FC">
              <w:rPr>
                <w:color w:val="000000"/>
                <w:sz w:val="24"/>
                <w:szCs w:val="24"/>
              </w:rPr>
              <w:t>местный бюджет</w:t>
            </w:r>
          </w:p>
        </w:tc>
        <w:tc>
          <w:tcPr>
            <w:tcW w:w="1274"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20 000,0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96 470,4</w:t>
            </w:r>
          </w:p>
        </w:tc>
        <w:tc>
          <w:tcPr>
            <w:tcW w:w="1275"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173 387,1</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20 000,0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20 000,0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20 000,0</w:t>
            </w:r>
          </w:p>
        </w:tc>
        <w:tc>
          <w:tcPr>
            <w:tcW w:w="128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20 000,0</w:t>
            </w:r>
          </w:p>
        </w:tc>
        <w:tc>
          <w:tcPr>
            <w:tcW w:w="1407"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369 857,5</w:t>
            </w:r>
          </w:p>
        </w:tc>
      </w:tr>
      <w:tr w:rsidR="001D5E8B" w:rsidRPr="00B470FC" w:rsidTr="00115BAF">
        <w:trPr>
          <w:trHeight w:val="720"/>
        </w:trPr>
        <w:tc>
          <w:tcPr>
            <w:tcW w:w="4675" w:type="dxa"/>
            <w:tcBorders>
              <w:top w:val="nil"/>
              <w:left w:val="single" w:sz="4" w:space="0" w:color="auto"/>
              <w:bottom w:val="single" w:sz="4" w:space="0" w:color="auto"/>
              <w:right w:val="single" w:sz="4" w:space="0" w:color="auto"/>
            </w:tcBorders>
            <w:shd w:val="clear" w:color="auto" w:fill="auto"/>
            <w:hideMark/>
          </w:tcPr>
          <w:p w:rsidR="001D5E8B" w:rsidRPr="00B470FC" w:rsidRDefault="001D5E8B" w:rsidP="00C44E4A">
            <w:pPr>
              <w:jc w:val="both"/>
              <w:rPr>
                <w:b/>
                <w:color w:val="000000"/>
                <w:sz w:val="24"/>
                <w:szCs w:val="24"/>
              </w:rPr>
            </w:pPr>
            <w:r w:rsidRPr="00B470FC">
              <w:rPr>
                <w:b/>
                <w:color w:val="000000"/>
                <w:sz w:val="24"/>
                <w:szCs w:val="24"/>
              </w:rPr>
              <w:t xml:space="preserve">2.2. Комплекс процессных мероприятий  «Эффективное управление муниципальным долгом» </w:t>
            </w:r>
          </w:p>
        </w:tc>
        <w:tc>
          <w:tcPr>
            <w:tcW w:w="1274"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3,0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3,0</w:t>
            </w:r>
          </w:p>
        </w:tc>
        <w:tc>
          <w:tcPr>
            <w:tcW w:w="1275"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3,0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3,0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3,0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3,0</w:t>
            </w:r>
          </w:p>
        </w:tc>
        <w:tc>
          <w:tcPr>
            <w:tcW w:w="128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3,0</w:t>
            </w:r>
          </w:p>
        </w:tc>
        <w:tc>
          <w:tcPr>
            <w:tcW w:w="1407"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b/>
                <w:color w:val="000000"/>
                <w:sz w:val="24"/>
                <w:szCs w:val="24"/>
              </w:rPr>
            </w:pPr>
            <w:r w:rsidRPr="00B470FC">
              <w:rPr>
                <w:b/>
                <w:color w:val="000000"/>
                <w:sz w:val="24"/>
                <w:szCs w:val="24"/>
              </w:rPr>
              <w:t>21,0</w:t>
            </w:r>
          </w:p>
        </w:tc>
      </w:tr>
      <w:tr w:rsidR="001D5E8B" w:rsidRPr="00B470FC" w:rsidTr="00115BAF">
        <w:trPr>
          <w:trHeight w:val="360"/>
        </w:trPr>
        <w:tc>
          <w:tcPr>
            <w:tcW w:w="4675" w:type="dxa"/>
            <w:tcBorders>
              <w:top w:val="nil"/>
              <w:left w:val="single" w:sz="4" w:space="0" w:color="auto"/>
              <w:bottom w:val="single" w:sz="4" w:space="0" w:color="auto"/>
              <w:right w:val="single" w:sz="4" w:space="0" w:color="auto"/>
            </w:tcBorders>
            <w:shd w:val="clear" w:color="auto" w:fill="auto"/>
            <w:hideMark/>
          </w:tcPr>
          <w:p w:rsidR="001D5E8B" w:rsidRPr="00B470FC" w:rsidRDefault="001D5E8B" w:rsidP="00C44E4A">
            <w:pPr>
              <w:jc w:val="both"/>
              <w:rPr>
                <w:color w:val="000000"/>
                <w:sz w:val="24"/>
                <w:szCs w:val="24"/>
              </w:rPr>
            </w:pPr>
            <w:r w:rsidRPr="00B470FC">
              <w:rPr>
                <w:color w:val="000000"/>
                <w:sz w:val="24"/>
                <w:szCs w:val="24"/>
              </w:rPr>
              <w:t>местный бюджет</w:t>
            </w:r>
          </w:p>
        </w:tc>
        <w:tc>
          <w:tcPr>
            <w:tcW w:w="1274"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3,0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3,0</w:t>
            </w:r>
          </w:p>
        </w:tc>
        <w:tc>
          <w:tcPr>
            <w:tcW w:w="1275"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3,0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3,0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3,0</w:t>
            </w:r>
          </w:p>
        </w:tc>
        <w:tc>
          <w:tcPr>
            <w:tcW w:w="127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3,0</w:t>
            </w:r>
          </w:p>
        </w:tc>
        <w:tc>
          <w:tcPr>
            <w:tcW w:w="1286"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3,0</w:t>
            </w:r>
          </w:p>
        </w:tc>
        <w:tc>
          <w:tcPr>
            <w:tcW w:w="1407" w:type="dxa"/>
            <w:tcBorders>
              <w:top w:val="nil"/>
              <w:left w:val="nil"/>
              <w:bottom w:val="single" w:sz="4" w:space="0" w:color="auto"/>
              <w:right w:val="single" w:sz="4" w:space="0" w:color="auto"/>
            </w:tcBorders>
            <w:shd w:val="clear" w:color="auto" w:fill="auto"/>
            <w:hideMark/>
          </w:tcPr>
          <w:p w:rsidR="001D5E8B" w:rsidRPr="00B470FC" w:rsidRDefault="001D5E8B" w:rsidP="00C44E4A">
            <w:pPr>
              <w:jc w:val="center"/>
              <w:rPr>
                <w:color w:val="000000"/>
                <w:sz w:val="24"/>
                <w:szCs w:val="24"/>
              </w:rPr>
            </w:pPr>
            <w:r w:rsidRPr="00B470FC">
              <w:rPr>
                <w:color w:val="000000"/>
                <w:sz w:val="24"/>
                <w:szCs w:val="24"/>
              </w:rPr>
              <w:t>21,0</w:t>
            </w:r>
          </w:p>
        </w:tc>
      </w:tr>
    </w:tbl>
    <w:p w:rsidR="001D5E8B" w:rsidRPr="00B470FC" w:rsidRDefault="001D5E8B" w:rsidP="001D5E8B"/>
    <w:p w:rsidR="007661B0" w:rsidRPr="00B470FC" w:rsidRDefault="007661B0" w:rsidP="007661B0">
      <w:pPr>
        <w:widowControl w:val="0"/>
        <w:autoSpaceDE w:val="0"/>
        <w:autoSpaceDN w:val="0"/>
        <w:rPr>
          <w:b/>
          <w:szCs w:val="24"/>
        </w:rPr>
      </w:pPr>
    </w:p>
    <w:p w:rsidR="007661B0" w:rsidRPr="00B470FC" w:rsidRDefault="007661B0" w:rsidP="002B2456">
      <w:pPr>
        <w:widowControl w:val="0"/>
        <w:tabs>
          <w:tab w:val="left" w:pos="9498"/>
        </w:tabs>
        <w:autoSpaceDE w:val="0"/>
        <w:autoSpaceDN w:val="0"/>
        <w:adjustRightInd w:val="0"/>
        <w:ind w:left="9639"/>
        <w:jc w:val="right"/>
      </w:pPr>
    </w:p>
    <w:p w:rsidR="007661B0" w:rsidRPr="00B470FC" w:rsidRDefault="007661B0" w:rsidP="002B2456">
      <w:pPr>
        <w:widowControl w:val="0"/>
        <w:tabs>
          <w:tab w:val="left" w:pos="9498"/>
        </w:tabs>
        <w:autoSpaceDE w:val="0"/>
        <w:autoSpaceDN w:val="0"/>
        <w:adjustRightInd w:val="0"/>
        <w:ind w:left="9639"/>
        <w:jc w:val="right"/>
      </w:pPr>
    </w:p>
    <w:p w:rsidR="002B2456" w:rsidRPr="00B470FC" w:rsidRDefault="002B2456" w:rsidP="002B2456">
      <w:pPr>
        <w:widowControl w:val="0"/>
        <w:autoSpaceDE w:val="0"/>
        <w:autoSpaceDN w:val="0"/>
        <w:adjustRightInd w:val="0"/>
        <w:ind w:firstLine="540"/>
        <w:jc w:val="center"/>
        <w:sectPr w:rsidR="002B2456" w:rsidRPr="00B470FC" w:rsidSect="002B2456">
          <w:pgSz w:w="16838" w:h="11906" w:orient="landscape"/>
          <w:pgMar w:top="1701" w:right="1134" w:bottom="567" w:left="1134" w:header="709" w:footer="709" w:gutter="0"/>
          <w:cols w:space="708"/>
          <w:docGrid w:linePitch="360"/>
        </w:sectPr>
      </w:pPr>
    </w:p>
    <w:p w:rsidR="00E9601A" w:rsidRPr="00B470FC" w:rsidRDefault="00E9601A" w:rsidP="00115BAF">
      <w:pPr>
        <w:pStyle w:val="ConsPlusNormal"/>
        <w:ind w:left="5387" w:firstLine="0"/>
        <w:jc w:val="both"/>
        <w:outlineLvl w:val="1"/>
        <w:rPr>
          <w:rFonts w:ascii="Times New Roman" w:hAnsi="Times New Roman" w:cs="Times New Roman"/>
          <w:sz w:val="28"/>
          <w:szCs w:val="28"/>
        </w:rPr>
      </w:pPr>
      <w:r w:rsidRPr="00B470FC">
        <w:rPr>
          <w:rFonts w:ascii="Times New Roman" w:hAnsi="Times New Roman" w:cs="Times New Roman"/>
          <w:sz w:val="28"/>
          <w:szCs w:val="28"/>
        </w:rPr>
        <w:t>Приложение</w:t>
      </w:r>
      <w:r w:rsidR="00115BAF" w:rsidRPr="00B470FC">
        <w:rPr>
          <w:rFonts w:ascii="Times New Roman" w:hAnsi="Times New Roman" w:cs="Times New Roman"/>
          <w:sz w:val="28"/>
          <w:szCs w:val="28"/>
        </w:rPr>
        <w:t xml:space="preserve"> 2 </w:t>
      </w:r>
      <w:r w:rsidRPr="00B470FC">
        <w:rPr>
          <w:rFonts w:ascii="Times New Roman" w:hAnsi="Times New Roman" w:cs="Times New Roman"/>
          <w:sz w:val="28"/>
          <w:szCs w:val="28"/>
        </w:rPr>
        <w:t xml:space="preserve">к </w:t>
      </w:r>
      <w:r w:rsidR="00115BAF" w:rsidRPr="00B470FC">
        <w:rPr>
          <w:rFonts w:ascii="Times New Roman" w:hAnsi="Times New Roman" w:cs="Times New Roman"/>
          <w:sz w:val="28"/>
          <w:szCs w:val="28"/>
        </w:rPr>
        <w:t>постановлению администрации района от №</w:t>
      </w:r>
    </w:p>
    <w:p w:rsidR="00E9601A" w:rsidRPr="00B470FC" w:rsidRDefault="00E9601A" w:rsidP="00115BAF">
      <w:pPr>
        <w:pStyle w:val="ConsPlusNormal"/>
        <w:jc w:val="right"/>
        <w:rPr>
          <w:rFonts w:ascii="Times New Roman" w:hAnsi="Times New Roman" w:cs="Times New Roman"/>
          <w:sz w:val="24"/>
          <w:szCs w:val="24"/>
        </w:rPr>
      </w:pPr>
    </w:p>
    <w:p w:rsidR="00115BAF" w:rsidRPr="00B470FC" w:rsidRDefault="00115BAF" w:rsidP="00E9601A">
      <w:pPr>
        <w:pStyle w:val="ConsPlusNormal"/>
        <w:jc w:val="both"/>
        <w:rPr>
          <w:rFonts w:ascii="Times New Roman" w:hAnsi="Times New Roman" w:cs="Times New Roman"/>
          <w:sz w:val="24"/>
          <w:szCs w:val="24"/>
        </w:rPr>
      </w:pPr>
    </w:p>
    <w:p w:rsidR="00E9601A" w:rsidRPr="00B470FC" w:rsidRDefault="00E9601A" w:rsidP="00E9601A">
      <w:pPr>
        <w:pStyle w:val="ConsPlusTitle"/>
        <w:contextualSpacing/>
        <w:jc w:val="center"/>
        <w:rPr>
          <w:rFonts w:ascii="Times New Roman" w:hAnsi="Times New Roman" w:cs="Times New Roman"/>
          <w:sz w:val="28"/>
          <w:szCs w:val="28"/>
        </w:rPr>
      </w:pPr>
      <w:bookmarkStart w:id="0" w:name="P830"/>
      <w:bookmarkEnd w:id="0"/>
      <w:r w:rsidRPr="00B470FC">
        <w:rPr>
          <w:rFonts w:ascii="Times New Roman" w:hAnsi="Times New Roman" w:cs="Times New Roman"/>
          <w:sz w:val="28"/>
          <w:szCs w:val="28"/>
        </w:rPr>
        <w:t>ПОРЯДОК</w:t>
      </w:r>
    </w:p>
    <w:p w:rsidR="00E9601A" w:rsidRPr="00B470FC" w:rsidRDefault="00E9601A" w:rsidP="00E9601A">
      <w:pPr>
        <w:pStyle w:val="ConsPlusTitle"/>
        <w:contextualSpacing/>
        <w:jc w:val="center"/>
        <w:rPr>
          <w:rFonts w:ascii="Times New Roman" w:hAnsi="Times New Roman" w:cs="Times New Roman"/>
          <w:sz w:val="28"/>
          <w:szCs w:val="28"/>
        </w:rPr>
      </w:pPr>
      <w:r w:rsidRPr="00B470FC">
        <w:rPr>
          <w:rFonts w:ascii="Times New Roman" w:hAnsi="Times New Roman" w:cs="Times New Roman"/>
          <w:sz w:val="28"/>
          <w:szCs w:val="28"/>
        </w:rPr>
        <w:t>ИСПОЛЬЗОВАНИЯ ЗАРЕЗЕРВИРОВАННЫХ СРЕДСТВ В СОСТАВЕ</w:t>
      </w:r>
    </w:p>
    <w:p w:rsidR="00E9601A" w:rsidRPr="00B470FC" w:rsidRDefault="00E9601A" w:rsidP="00E9601A">
      <w:pPr>
        <w:pStyle w:val="ConsPlusTitle"/>
        <w:contextualSpacing/>
        <w:jc w:val="center"/>
        <w:rPr>
          <w:rFonts w:ascii="Times New Roman" w:hAnsi="Times New Roman" w:cs="Times New Roman"/>
          <w:sz w:val="28"/>
          <w:szCs w:val="28"/>
        </w:rPr>
      </w:pPr>
      <w:r w:rsidRPr="00B470FC">
        <w:rPr>
          <w:rFonts w:ascii="Times New Roman" w:hAnsi="Times New Roman" w:cs="Times New Roman"/>
          <w:sz w:val="28"/>
          <w:szCs w:val="28"/>
        </w:rPr>
        <w:t>УТВЕРЖДЕННЫХ РЕШЕНИЕМ ДУМЫ РАЙОНА О БЮДЖЕТЕ РАЙОНА БЮДЖЕТНЫХ</w:t>
      </w:r>
      <w:r w:rsidR="00002909" w:rsidRPr="00B470FC">
        <w:rPr>
          <w:rFonts w:ascii="Times New Roman" w:hAnsi="Times New Roman" w:cs="Times New Roman"/>
          <w:sz w:val="28"/>
          <w:szCs w:val="28"/>
        </w:rPr>
        <w:t xml:space="preserve"> </w:t>
      </w:r>
      <w:r w:rsidRPr="00B470FC">
        <w:rPr>
          <w:rFonts w:ascii="Times New Roman" w:hAnsi="Times New Roman" w:cs="Times New Roman"/>
          <w:sz w:val="28"/>
          <w:szCs w:val="28"/>
        </w:rPr>
        <w:t>АССИГНОВАНИЙ</w:t>
      </w:r>
    </w:p>
    <w:p w:rsidR="00E9601A" w:rsidRPr="00B470FC" w:rsidRDefault="00E9601A" w:rsidP="00E9601A">
      <w:pPr>
        <w:pStyle w:val="ConsPlusNormal"/>
        <w:contextualSpacing/>
        <w:jc w:val="both"/>
        <w:rPr>
          <w:rFonts w:ascii="Times New Roman" w:hAnsi="Times New Roman" w:cs="Times New Roman"/>
          <w:sz w:val="28"/>
          <w:szCs w:val="28"/>
        </w:rPr>
      </w:pPr>
    </w:p>
    <w:p w:rsidR="00E9601A" w:rsidRPr="00B470FC" w:rsidRDefault="00E9601A" w:rsidP="00E9601A">
      <w:pPr>
        <w:pStyle w:val="ConsPlusNormal"/>
        <w:ind w:firstLine="540"/>
        <w:contextualSpacing/>
        <w:jc w:val="both"/>
        <w:rPr>
          <w:rFonts w:ascii="Times New Roman" w:hAnsi="Times New Roman" w:cs="Times New Roman"/>
          <w:sz w:val="28"/>
          <w:szCs w:val="28"/>
        </w:rPr>
      </w:pPr>
      <w:r w:rsidRPr="00B470FC">
        <w:rPr>
          <w:rFonts w:ascii="Times New Roman" w:hAnsi="Times New Roman" w:cs="Times New Roman"/>
          <w:sz w:val="28"/>
          <w:szCs w:val="28"/>
        </w:rPr>
        <w:t>1. Порядок использования средств, зарезервированных в составе утвержденных бюджетных ассигнований (далее - Порядок) устанавливает механизм и условия использования и перераспределения средств, зарезервированных в составе утвержденных решением Думы района о бюджете района бюджетных ассигнований (далее - зарезервированные бюджетные ассигнования).</w:t>
      </w:r>
    </w:p>
    <w:p w:rsidR="00E9601A" w:rsidRPr="00B470FC" w:rsidRDefault="00E9601A" w:rsidP="006418C3">
      <w:pPr>
        <w:pStyle w:val="ConsPlusNormal"/>
        <w:spacing w:before="220"/>
        <w:ind w:firstLine="540"/>
        <w:contextualSpacing/>
        <w:jc w:val="both"/>
        <w:rPr>
          <w:rFonts w:ascii="Times New Roman" w:hAnsi="Times New Roman" w:cs="Times New Roman"/>
          <w:sz w:val="28"/>
          <w:szCs w:val="28"/>
        </w:rPr>
      </w:pPr>
      <w:r w:rsidRPr="00B470FC">
        <w:rPr>
          <w:rFonts w:ascii="Times New Roman" w:hAnsi="Times New Roman" w:cs="Times New Roman"/>
          <w:sz w:val="28"/>
          <w:szCs w:val="28"/>
        </w:rPr>
        <w:t>2. Настоящий Порядок применяется в отношении использования, перераспределения зарезервиров</w:t>
      </w:r>
      <w:r w:rsidR="006418C3">
        <w:rPr>
          <w:rFonts w:ascii="Times New Roman" w:hAnsi="Times New Roman" w:cs="Times New Roman"/>
          <w:sz w:val="28"/>
          <w:szCs w:val="28"/>
        </w:rPr>
        <w:t xml:space="preserve">анных бюджетных ассигнований </w:t>
      </w:r>
      <w:r w:rsidRPr="00B470FC">
        <w:rPr>
          <w:rFonts w:ascii="Times New Roman" w:hAnsi="Times New Roman" w:cs="Times New Roman"/>
          <w:sz w:val="28"/>
          <w:szCs w:val="28"/>
        </w:rPr>
        <w:t>в соответствии с объемами, определенными решением Думы района о бюджете на очередной ф</w:t>
      </w:r>
      <w:r w:rsidR="006418C3">
        <w:rPr>
          <w:rFonts w:ascii="Times New Roman" w:hAnsi="Times New Roman" w:cs="Times New Roman"/>
          <w:sz w:val="28"/>
          <w:szCs w:val="28"/>
        </w:rPr>
        <w:t>инансовый год и плановый период по</w:t>
      </w:r>
      <w:r w:rsidR="006418C3" w:rsidRPr="006418C3">
        <w:rPr>
          <w:rFonts w:ascii="Times New Roman" w:hAnsi="Times New Roman" w:cs="Times New Roman"/>
          <w:sz w:val="28"/>
          <w:szCs w:val="28"/>
        </w:rPr>
        <w:t xml:space="preserve"> </w:t>
      </w:r>
      <w:r w:rsidR="006418C3" w:rsidRPr="00B470FC">
        <w:rPr>
          <w:rFonts w:ascii="Times New Roman" w:hAnsi="Times New Roman" w:cs="Times New Roman"/>
          <w:sz w:val="28"/>
          <w:szCs w:val="28"/>
        </w:rPr>
        <w:t>направлению</w:t>
      </w:r>
      <w:bookmarkStart w:id="1" w:name="P840"/>
      <w:bookmarkEnd w:id="1"/>
      <w:r w:rsidR="006418C3">
        <w:rPr>
          <w:rFonts w:ascii="Times New Roman" w:hAnsi="Times New Roman" w:cs="Times New Roman"/>
          <w:sz w:val="28"/>
          <w:szCs w:val="28"/>
        </w:rPr>
        <w:t xml:space="preserve"> «Р</w:t>
      </w:r>
      <w:r w:rsidRPr="00B470FC">
        <w:rPr>
          <w:rFonts w:ascii="Times New Roman" w:hAnsi="Times New Roman" w:cs="Times New Roman"/>
          <w:sz w:val="28"/>
          <w:szCs w:val="28"/>
        </w:rPr>
        <w:t>еализация инициативных проектов в Нижневартовском районе по результатам конкурсных отборов</w:t>
      </w:r>
      <w:r w:rsidR="006418C3">
        <w:rPr>
          <w:rFonts w:ascii="Times New Roman" w:hAnsi="Times New Roman" w:cs="Times New Roman"/>
          <w:sz w:val="28"/>
          <w:szCs w:val="28"/>
        </w:rPr>
        <w:t>»</w:t>
      </w:r>
      <w:r w:rsidRPr="00B470FC">
        <w:rPr>
          <w:rFonts w:ascii="Times New Roman" w:hAnsi="Times New Roman" w:cs="Times New Roman"/>
          <w:sz w:val="28"/>
          <w:szCs w:val="28"/>
        </w:rPr>
        <w:t>.</w:t>
      </w:r>
    </w:p>
    <w:p w:rsidR="00E9601A" w:rsidRPr="00B470FC" w:rsidRDefault="006418C3" w:rsidP="006418C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E9601A" w:rsidRPr="00B470FC">
        <w:rPr>
          <w:rFonts w:ascii="Times New Roman" w:hAnsi="Times New Roman" w:cs="Times New Roman"/>
          <w:sz w:val="28"/>
          <w:szCs w:val="28"/>
        </w:rPr>
        <w:t xml:space="preserve">. Основанием для перераспределения зарезервированных </w:t>
      </w:r>
      <w:r>
        <w:rPr>
          <w:rFonts w:ascii="Times New Roman" w:hAnsi="Times New Roman" w:cs="Times New Roman"/>
          <w:sz w:val="28"/>
          <w:szCs w:val="28"/>
        </w:rPr>
        <w:t xml:space="preserve">бюджетных ассигнований является </w:t>
      </w:r>
      <w:r w:rsidR="00E9601A" w:rsidRPr="00B470FC">
        <w:rPr>
          <w:rFonts w:ascii="Times New Roman" w:hAnsi="Times New Roman" w:cs="Times New Roman"/>
          <w:sz w:val="28"/>
          <w:szCs w:val="28"/>
        </w:rPr>
        <w:t>финансовое обеспечение реализации инициативных проектов при наличии одного из оснований:</w:t>
      </w:r>
    </w:p>
    <w:p w:rsidR="00E9601A" w:rsidRPr="00B470FC" w:rsidRDefault="00E9601A" w:rsidP="00E9601A">
      <w:pPr>
        <w:pStyle w:val="ConsPlusNormal"/>
        <w:spacing w:before="220"/>
        <w:ind w:firstLine="540"/>
        <w:contextualSpacing/>
        <w:jc w:val="both"/>
        <w:rPr>
          <w:rFonts w:ascii="Times New Roman" w:hAnsi="Times New Roman" w:cs="Times New Roman"/>
          <w:sz w:val="28"/>
          <w:szCs w:val="28"/>
        </w:rPr>
      </w:pPr>
      <w:r w:rsidRPr="00B470FC">
        <w:rPr>
          <w:rFonts w:ascii="Times New Roman" w:hAnsi="Times New Roman" w:cs="Times New Roman"/>
          <w:sz w:val="28"/>
          <w:szCs w:val="28"/>
        </w:rPr>
        <w:t>муниципальный правовой акт района о результатах отбора инициативных проектов;</w:t>
      </w:r>
    </w:p>
    <w:p w:rsidR="00E9601A" w:rsidRPr="00B470FC" w:rsidRDefault="00E9601A" w:rsidP="00E9601A">
      <w:pPr>
        <w:pStyle w:val="ConsPlusNormal"/>
        <w:spacing w:before="220"/>
        <w:ind w:firstLine="540"/>
        <w:contextualSpacing/>
        <w:jc w:val="both"/>
        <w:rPr>
          <w:rFonts w:ascii="Times New Roman" w:hAnsi="Times New Roman" w:cs="Times New Roman"/>
          <w:sz w:val="28"/>
          <w:szCs w:val="28"/>
        </w:rPr>
      </w:pPr>
      <w:r w:rsidRPr="00B470FC">
        <w:rPr>
          <w:rFonts w:ascii="Times New Roman" w:hAnsi="Times New Roman" w:cs="Times New Roman"/>
          <w:sz w:val="28"/>
          <w:szCs w:val="28"/>
        </w:rPr>
        <w:t>приказ Департамента общественных, внешних связей и молодежной политики Ханты-Мансийского автономного округа - Югры о предоставлении субсидий из бюджета Ханты-Мансийского автономного округа - Югры местным бюджетам на реализацию инициативных проектов, признанных победителями регионального конкурса инициативных проектов;</w:t>
      </w:r>
    </w:p>
    <w:p w:rsidR="00E9601A" w:rsidRPr="00B470FC" w:rsidRDefault="00E9601A" w:rsidP="00E9601A">
      <w:pPr>
        <w:pStyle w:val="ConsPlusNormal"/>
        <w:spacing w:before="220"/>
        <w:ind w:firstLine="540"/>
        <w:contextualSpacing/>
        <w:jc w:val="both"/>
        <w:rPr>
          <w:rFonts w:ascii="Times New Roman" w:hAnsi="Times New Roman" w:cs="Times New Roman"/>
          <w:sz w:val="28"/>
          <w:szCs w:val="28"/>
        </w:rPr>
      </w:pPr>
      <w:r w:rsidRPr="00B470FC">
        <w:rPr>
          <w:rFonts w:ascii="Times New Roman" w:hAnsi="Times New Roman" w:cs="Times New Roman"/>
          <w:sz w:val="28"/>
          <w:szCs w:val="28"/>
        </w:rPr>
        <w:t>письменное обращение органов местного самоуправления городских и сельских поселений, входящих в состав района, о финансовом обеспечении расходных обязательств реализации инициативных проектов поселений.</w:t>
      </w:r>
    </w:p>
    <w:p w:rsidR="00E9601A" w:rsidRPr="00B470FC" w:rsidRDefault="008B6853" w:rsidP="00E9601A">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E9601A" w:rsidRPr="00B470FC">
        <w:rPr>
          <w:rFonts w:ascii="Times New Roman" w:hAnsi="Times New Roman" w:cs="Times New Roman"/>
          <w:sz w:val="28"/>
          <w:szCs w:val="28"/>
        </w:rPr>
        <w:t>. Использование (перераспределение) зарезервированных бюджетных ассигнований осуществляется в соответствии с пунктом 3 статьи 217 Бюджетного кодекса Российской Федерации путем внесения изменений в сводную бюджетную роспись бюджета района на основании приказа департамента финансов администрации района в соответствии с Порядком составления и ведения сводной бюджетной росписи бюджета Нижневартовского района, бюджетных росписей главных распорядителей средств бюджета Нижневартовского района (главных администраторов источников финансирования дефицита бюджета района), лимитов бюджетных обязательств Нижневартовского района и порядка формирования и направления уведомлений о предоставлении межбюджетных трансфертов из бюджета Нижневартовского района, утвержденным приказом департамента финансов администрации района от 23.03.2018 № 35 (далее - внесение изменений в сводную бюджетную роспись бюджета района).</w:t>
      </w:r>
    </w:p>
    <w:p w:rsidR="00E9601A" w:rsidRPr="00B470FC" w:rsidRDefault="008B6853" w:rsidP="008B6853">
      <w:pPr>
        <w:pStyle w:val="ConsPlusNormal"/>
        <w:spacing w:before="220"/>
        <w:ind w:firstLine="540"/>
        <w:contextualSpacing/>
        <w:jc w:val="both"/>
        <w:rPr>
          <w:rFonts w:ascii="Times New Roman" w:hAnsi="Times New Roman" w:cs="Times New Roman"/>
          <w:sz w:val="28"/>
          <w:szCs w:val="28"/>
        </w:rPr>
      </w:pPr>
      <w:bookmarkStart w:id="2" w:name="P854"/>
      <w:bookmarkEnd w:id="2"/>
      <w:r>
        <w:rPr>
          <w:rFonts w:ascii="Times New Roman" w:hAnsi="Times New Roman" w:cs="Times New Roman"/>
          <w:sz w:val="28"/>
          <w:szCs w:val="28"/>
        </w:rPr>
        <w:t>5</w:t>
      </w:r>
      <w:r w:rsidR="00E9601A" w:rsidRPr="00B470FC">
        <w:rPr>
          <w:rFonts w:ascii="Times New Roman" w:hAnsi="Times New Roman" w:cs="Times New Roman"/>
          <w:sz w:val="28"/>
          <w:szCs w:val="28"/>
        </w:rPr>
        <w:t xml:space="preserve">. Основанием для внесения изменений в сводную бюджетную роспись бюджета района в целях использования (перераспределения) зарезервированных </w:t>
      </w:r>
      <w:r>
        <w:rPr>
          <w:rFonts w:ascii="Times New Roman" w:hAnsi="Times New Roman" w:cs="Times New Roman"/>
          <w:sz w:val="28"/>
          <w:szCs w:val="28"/>
        </w:rPr>
        <w:t>бюджетных ассигнований по</w:t>
      </w:r>
      <w:r w:rsidR="00E9601A" w:rsidRPr="00B470FC">
        <w:rPr>
          <w:rFonts w:ascii="Times New Roman" w:hAnsi="Times New Roman" w:cs="Times New Roman"/>
          <w:sz w:val="28"/>
          <w:szCs w:val="28"/>
        </w:rPr>
        <w:t xml:space="preserve"> полномочи</w:t>
      </w:r>
      <w:r>
        <w:rPr>
          <w:rFonts w:ascii="Times New Roman" w:hAnsi="Times New Roman" w:cs="Times New Roman"/>
          <w:sz w:val="28"/>
          <w:szCs w:val="28"/>
        </w:rPr>
        <w:t>ям</w:t>
      </w:r>
      <w:r w:rsidR="00E9601A" w:rsidRPr="00B470FC">
        <w:rPr>
          <w:rFonts w:ascii="Times New Roman" w:hAnsi="Times New Roman" w:cs="Times New Roman"/>
          <w:sz w:val="28"/>
          <w:szCs w:val="28"/>
        </w:rPr>
        <w:t>:</w:t>
      </w:r>
    </w:p>
    <w:p w:rsidR="00E9601A" w:rsidRPr="00B470FC" w:rsidRDefault="00E9601A" w:rsidP="00E9601A">
      <w:pPr>
        <w:pStyle w:val="ConsPlusNormal"/>
        <w:spacing w:before="220"/>
        <w:ind w:firstLine="540"/>
        <w:contextualSpacing/>
        <w:jc w:val="both"/>
        <w:rPr>
          <w:rFonts w:ascii="Times New Roman" w:hAnsi="Times New Roman" w:cs="Times New Roman"/>
          <w:sz w:val="28"/>
          <w:szCs w:val="28"/>
        </w:rPr>
      </w:pPr>
      <w:r w:rsidRPr="00B470FC">
        <w:rPr>
          <w:rFonts w:ascii="Times New Roman" w:hAnsi="Times New Roman" w:cs="Times New Roman"/>
          <w:sz w:val="28"/>
          <w:szCs w:val="28"/>
        </w:rPr>
        <w:t xml:space="preserve">муниципального района </w:t>
      </w:r>
      <w:r w:rsidR="009F1148">
        <w:rPr>
          <w:rFonts w:ascii="Times New Roman" w:hAnsi="Times New Roman" w:cs="Times New Roman"/>
          <w:sz w:val="28"/>
          <w:szCs w:val="28"/>
        </w:rPr>
        <w:t xml:space="preserve">- </w:t>
      </w:r>
      <w:r w:rsidR="008B6853">
        <w:rPr>
          <w:rFonts w:ascii="Times New Roman" w:hAnsi="Times New Roman" w:cs="Times New Roman"/>
          <w:sz w:val="28"/>
          <w:szCs w:val="28"/>
        </w:rPr>
        <w:t>являются</w:t>
      </w:r>
      <w:r w:rsidRPr="00B470FC">
        <w:rPr>
          <w:rFonts w:ascii="Times New Roman" w:hAnsi="Times New Roman" w:cs="Times New Roman"/>
          <w:sz w:val="28"/>
          <w:szCs w:val="28"/>
        </w:rPr>
        <w:t xml:space="preserve"> письменные обращения ответственных исполнителей (соисполнителей) муниципальных программ района</w:t>
      </w:r>
      <w:r w:rsidR="009F1148">
        <w:rPr>
          <w:rFonts w:ascii="Times New Roman" w:hAnsi="Times New Roman" w:cs="Times New Roman"/>
          <w:sz w:val="28"/>
          <w:szCs w:val="28"/>
        </w:rPr>
        <w:t>,</w:t>
      </w:r>
      <w:r w:rsidR="009F1148" w:rsidRPr="009F1148">
        <w:rPr>
          <w:rFonts w:ascii="Times New Roman" w:hAnsi="Times New Roman" w:cs="Times New Roman"/>
          <w:sz w:val="28"/>
          <w:szCs w:val="28"/>
        </w:rPr>
        <w:t xml:space="preserve"> </w:t>
      </w:r>
      <w:r w:rsidR="009F1148" w:rsidRPr="00B470FC">
        <w:rPr>
          <w:rFonts w:ascii="Times New Roman" w:hAnsi="Times New Roman" w:cs="Times New Roman"/>
          <w:sz w:val="28"/>
          <w:szCs w:val="28"/>
        </w:rPr>
        <w:t>направленные в адрес главы района</w:t>
      </w:r>
      <w:r w:rsidRPr="00B470FC">
        <w:rPr>
          <w:rFonts w:ascii="Times New Roman" w:hAnsi="Times New Roman" w:cs="Times New Roman"/>
          <w:sz w:val="28"/>
          <w:szCs w:val="28"/>
        </w:rPr>
        <w:t>;</w:t>
      </w:r>
    </w:p>
    <w:p w:rsidR="00E9601A" w:rsidRPr="00B470FC" w:rsidRDefault="00E9601A" w:rsidP="00E9601A">
      <w:pPr>
        <w:pStyle w:val="ConsPlusNormal"/>
        <w:spacing w:before="220"/>
        <w:ind w:firstLine="540"/>
        <w:contextualSpacing/>
        <w:jc w:val="both"/>
        <w:rPr>
          <w:rFonts w:ascii="Times New Roman" w:hAnsi="Times New Roman" w:cs="Times New Roman"/>
          <w:sz w:val="28"/>
          <w:szCs w:val="28"/>
        </w:rPr>
      </w:pPr>
      <w:r w:rsidRPr="00B470FC">
        <w:rPr>
          <w:rFonts w:ascii="Times New Roman" w:hAnsi="Times New Roman" w:cs="Times New Roman"/>
          <w:sz w:val="28"/>
          <w:szCs w:val="28"/>
        </w:rPr>
        <w:t>поселений</w:t>
      </w:r>
      <w:r w:rsidR="008B6853" w:rsidRPr="00B470FC">
        <w:rPr>
          <w:rFonts w:ascii="Times New Roman" w:hAnsi="Times New Roman" w:cs="Times New Roman"/>
          <w:sz w:val="28"/>
          <w:szCs w:val="28"/>
        </w:rPr>
        <w:t xml:space="preserve"> </w:t>
      </w:r>
      <w:r w:rsidR="009F1148">
        <w:rPr>
          <w:rFonts w:ascii="Times New Roman" w:hAnsi="Times New Roman" w:cs="Times New Roman"/>
          <w:sz w:val="28"/>
          <w:szCs w:val="28"/>
        </w:rPr>
        <w:t xml:space="preserve">- </w:t>
      </w:r>
      <w:bookmarkStart w:id="3" w:name="_GoBack"/>
      <w:bookmarkEnd w:id="3"/>
      <w:r w:rsidR="008B6853">
        <w:rPr>
          <w:rFonts w:ascii="Times New Roman" w:hAnsi="Times New Roman" w:cs="Times New Roman"/>
          <w:sz w:val="28"/>
          <w:szCs w:val="28"/>
        </w:rPr>
        <w:t>являются</w:t>
      </w:r>
      <w:r w:rsidR="008B6853" w:rsidRPr="00B470FC">
        <w:rPr>
          <w:rFonts w:ascii="Times New Roman" w:hAnsi="Times New Roman" w:cs="Times New Roman"/>
          <w:sz w:val="28"/>
          <w:szCs w:val="28"/>
        </w:rPr>
        <w:t xml:space="preserve"> </w:t>
      </w:r>
      <w:r w:rsidRPr="00B470FC">
        <w:rPr>
          <w:rFonts w:ascii="Times New Roman" w:hAnsi="Times New Roman" w:cs="Times New Roman"/>
          <w:sz w:val="28"/>
          <w:szCs w:val="28"/>
        </w:rPr>
        <w:t>письменные обращения ответственных исполнителей (соисполнителей) муниципальных программ района, органов местного самоуправления городских и сельских поселений, входящих в состав района, подготовленные с обоснованием необходимости выделения бюджетных ассигнований в запрашиваемых объемах, направленные в адрес главы района и согласованные с ним.</w:t>
      </w:r>
    </w:p>
    <w:p w:rsidR="00E9601A" w:rsidRPr="00B470FC" w:rsidRDefault="008B6853" w:rsidP="00E9601A">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00E9601A" w:rsidRPr="00B470FC">
        <w:rPr>
          <w:rFonts w:ascii="Times New Roman" w:hAnsi="Times New Roman" w:cs="Times New Roman"/>
          <w:sz w:val="28"/>
          <w:szCs w:val="28"/>
        </w:rPr>
        <w:t>. Департамент финансов администрации района на основании документа, указанного в пункте 6 настоящего Порядка, не позднее 2 рабочих дней со дня его поступления в департамент финансов письменно информирует главного распорядителя бюджетных средств, структурное подразделение администрации района, наделенное отдельными бюджетными полномочиями главного распорядителя, о необходимости предоставления заявки об изменении показателей сводной бюджетной росписи, лимитов бюджетных обязательств в срок не более 3 рабочих дней с момента получения данной информации.</w:t>
      </w:r>
    </w:p>
    <w:p w:rsidR="00E9601A" w:rsidRPr="00B470FC" w:rsidRDefault="008B6853" w:rsidP="00E9601A">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7</w:t>
      </w:r>
      <w:r w:rsidR="00E9601A" w:rsidRPr="00B470FC">
        <w:rPr>
          <w:rFonts w:ascii="Times New Roman" w:hAnsi="Times New Roman" w:cs="Times New Roman"/>
          <w:sz w:val="28"/>
          <w:szCs w:val="28"/>
        </w:rPr>
        <w:t>. Департамент финансов осуществляет внесение изменений в сводную бюджетную роспись бюджета района на основании обращения, указанного в пункте 6 настоящего Порядка, и заявки об изменении показателей сводной бюджетной росписи, лимитов бюджетных обязательств от главного распорядителя бюджетных средств, структурного подразделения администрации района, наделенного отдельными бюджетными полномочиями главного распорядителя, в течение 10 дней со дня поступления в департамент финансов заявки.</w:t>
      </w:r>
    </w:p>
    <w:p w:rsidR="00E9601A" w:rsidRPr="00B470FC" w:rsidRDefault="008B6853" w:rsidP="00E9601A">
      <w:pPr>
        <w:pStyle w:val="ConsPlusNormal"/>
        <w:spacing w:before="220"/>
        <w:ind w:firstLine="540"/>
        <w:contextualSpacing/>
        <w:jc w:val="both"/>
        <w:rPr>
          <w:rFonts w:ascii="Times New Roman" w:hAnsi="Times New Roman" w:cs="Times New Roman"/>
          <w:sz w:val="28"/>
          <w:szCs w:val="28"/>
        </w:rPr>
      </w:pPr>
      <w:bookmarkStart w:id="4" w:name="P862"/>
      <w:bookmarkEnd w:id="4"/>
      <w:r>
        <w:rPr>
          <w:rFonts w:ascii="Times New Roman" w:hAnsi="Times New Roman" w:cs="Times New Roman"/>
          <w:sz w:val="28"/>
          <w:szCs w:val="28"/>
        </w:rPr>
        <w:t>8</w:t>
      </w:r>
      <w:r w:rsidR="00E9601A" w:rsidRPr="00B470FC">
        <w:rPr>
          <w:rFonts w:ascii="Times New Roman" w:hAnsi="Times New Roman" w:cs="Times New Roman"/>
          <w:sz w:val="28"/>
          <w:szCs w:val="28"/>
        </w:rPr>
        <w:t>. В течение 2 рабочих дней после внесения изменений в сводную бюджетную роспись бюджета района департамент финансов выписывает справку об изменении показателей сводной бюджетной росписи, лимитов бюджетных обязательств на уменьшение бюджетных ассигнований по зарезервированным средствам, справку об изменении показателей сводной бюджетной росписи, лимитов бюджетных обязательств на увеличение бюджетных ассигнований по соответствующим кодам бюджетной и дополнительной классификации расходов бюджета района и направляет главному распорядителю, структурному подразделению администрации района, наделенному отдельными бюджетными полномочиями главного распорядителя.</w:t>
      </w:r>
    </w:p>
    <w:p w:rsidR="00E9601A" w:rsidRPr="00B470FC" w:rsidRDefault="008B6853" w:rsidP="00E9601A">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9</w:t>
      </w:r>
      <w:r w:rsidR="00E9601A" w:rsidRPr="00B470FC">
        <w:rPr>
          <w:rFonts w:ascii="Times New Roman" w:hAnsi="Times New Roman" w:cs="Times New Roman"/>
          <w:sz w:val="28"/>
          <w:szCs w:val="28"/>
        </w:rPr>
        <w:t>. Главный распорядитель, структурное подразделение администрации района, наделенное отдельными бюджетными полномочиями главного распорядителя, в течение 2 рабочих дней после получения справки, указанной в пункте 9 настоящего Порядка, письменно информирует ответственных исполнителей (соисполнителей) муниципальных программ района о получении от департамента финансов администрации района справки об изменении показателей сводной бюджетной росписи, лимитов бюджетных обязательств по увеличению бюджетных ассигнований по соответствующим кодам бюджетной и дополнительной классификации расходов бюджета района.</w:t>
      </w:r>
    </w:p>
    <w:p w:rsidR="00E9601A" w:rsidRPr="00B470FC" w:rsidRDefault="00E9601A" w:rsidP="00E9601A">
      <w:pPr>
        <w:pStyle w:val="ConsPlusNormal"/>
        <w:spacing w:before="220"/>
        <w:ind w:firstLine="540"/>
        <w:contextualSpacing/>
        <w:jc w:val="both"/>
        <w:rPr>
          <w:rFonts w:ascii="Times New Roman" w:hAnsi="Times New Roman" w:cs="Times New Roman"/>
          <w:sz w:val="28"/>
          <w:szCs w:val="28"/>
        </w:rPr>
      </w:pPr>
      <w:r w:rsidRPr="00B470FC">
        <w:rPr>
          <w:rFonts w:ascii="Times New Roman" w:hAnsi="Times New Roman" w:cs="Times New Roman"/>
          <w:sz w:val="28"/>
          <w:szCs w:val="28"/>
        </w:rPr>
        <w:t>1</w:t>
      </w:r>
      <w:r w:rsidR="008B6853">
        <w:rPr>
          <w:rFonts w:ascii="Times New Roman" w:hAnsi="Times New Roman" w:cs="Times New Roman"/>
          <w:sz w:val="28"/>
          <w:szCs w:val="28"/>
        </w:rPr>
        <w:t>0</w:t>
      </w:r>
      <w:r w:rsidRPr="00B470FC">
        <w:rPr>
          <w:rFonts w:ascii="Times New Roman" w:hAnsi="Times New Roman" w:cs="Times New Roman"/>
          <w:sz w:val="28"/>
          <w:szCs w:val="28"/>
        </w:rPr>
        <w:t>. Ответственные исполнители (соисполнители) муниципальных программ района в срок не более 10 рабочих дней после получения информации от главного распорядителя, структурного подразделения администрации района, наделенного отдельными бюджетными полномочиями главного распорядителя, осуществляют подготовку проектов муниципальных правовых актов администрации района о внесении изменений в муниципальные программы района.</w:t>
      </w:r>
    </w:p>
    <w:p w:rsidR="00E9601A" w:rsidRPr="00B470FC" w:rsidRDefault="00E9601A" w:rsidP="00E9601A">
      <w:pPr>
        <w:pStyle w:val="ConsPlusNormal"/>
        <w:spacing w:before="220"/>
        <w:ind w:firstLine="540"/>
        <w:contextualSpacing/>
        <w:jc w:val="both"/>
        <w:rPr>
          <w:rFonts w:ascii="Times New Roman" w:hAnsi="Times New Roman" w:cs="Times New Roman"/>
          <w:sz w:val="28"/>
          <w:szCs w:val="28"/>
        </w:rPr>
      </w:pPr>
      <w:r w:rsidRPr="00B470FC">
        <w:rPr>
          <w:rFonts w:ascii="Times New Roman" w:hAnsi="Times New Roman" w:cs="Times New Roman"/>
          <w:sz w:val="28"/>
          <w:szCs w:val="28"/>
        </w:rPr>
        <w:t>1</w:t>
      </w:r>
      <w:r w:rsidR="008B6853">
        <w:rPr>
          <w:rFonts w:ascii="Times New Roman" w:hAnsi="Times New Roman" w:cs="Times New Roman"/>
          <w:sz w:val="28"/>
          <w:szCs w:val="28"/>
        </w:rPr>
        <w:t>1</w:t>
      </w:r>
      <w:r w:rsidRPr="00B470FC">
        <w:rPr>
          <w:rFonts w:ascii="Times New Roman" w:hAnsi="Times New Roman" w:cs="Times New Roman"/>
          <w:sz w:val="28"/>
          <w:szCs w:val="28"/>
        </w:rPr>
        <w:t>. Изменения, внесенные в муниципальные программы района, учитываются при очередном внесении изменений в решение Думы района о бюджете района на текущий финансовый год и плановый период.</w:t>
      </w:r>
    </w:p>
    <w:p w:rsidR="001123E6" w:rsidRPr="00115BAF" w:rsidRDefault="00E9601A" w:rsidP="00002909">
      <w:pPr>
        <w:pStyle w:val="ConsPlusNormal"/>
        <w:spacing w:before="220"/>
        <w:ind w:firstLine="540"/>
        <w:contextualSpacing/>
        <w:jc w:val="both"/>
        <w:rPr>
          <w:rFonts w:ascii="Times New Roman" w:hAnsi="Times New Roman" w:cs="Times New Roman"/>
          <w:sz w:val="28"/>
          <w:szCs w:val="28"/>
        </w:rPr>
      </w:pPr>
      <w:r w:rsidRPr="00B470FC">
        <w:rPr>
          <w:rFonts w:ascii="Times New Roman" w:hAnsi="Times New Roman" w:cs="Times New Roman"/>
          <w:sz w:val="28"/>
          <w:szCs w:val="28"/>
        </w:rPr>
        <w:t>1</w:t>
      </w:r>
      <w:r w:rsidR="008B6853">
        <w:rPr>
          <w:rFonts w:ascii="Times New Roman" w:hAnsi="Times New Roman" w:cs="Times New Roman"/>
          <w:sz w:val="28"/>
          <w:szCs w:val="28"/>
        </w:rPr>
        <w:t>2</w:t>
      </w:r>
      <w:r w:rsidRPr="00B470FC">
        <w:rPr>
          <w:rFonts w:ascii="Times New Roman" w:hAnsi="Times New Roman" w:cs="Times New Roman"/>
          <w:sz w:val="28"/>
          <w:szCs w:val="28"/>
        </w:rPr>
        <w:t>. Ответственные исполнители (соисполнители) муниципальных программ района, органы местного самоуправления городских и сельских поселений, входящих в состав района, которым выделяются зарезервированные бюджетные ассигнования, несут ответственность за целевое их использование в соответствии с законодательством Российской Федерации, Ханты-Мансийского автономного округа - Югры и муниципальными правовыми актами района</w:t>
      </w:r>
      <w:r w:rsidR="00002909" w:rsidRPr="00B470FC">
        <w:rPr>
          <w:rFonts w:ascii="Times New Roman" w:hAnsi="Times New Roman" w:cs="Times New Roman"/>
          <w:sz w:val="28"/>
          <w:szCs w:val="28"/>
        </w:rPr>
        <w:t xml:space="preserve"> </w:t>
      </w:r>
      <w:r w:rsidR="001123E6" w:rsidRPr="00B470FC">
        <w:rPr>
          <w:rFonts w:ascii="Times New Roman" w:hAnsi="Times New Roman" w:cs="Times New Roman"/>
          <w:sz w:val="28"/>
          <w:szCs w:val="28"/>
        </w:rPr>
        <w:t>администрации района</w:t>
      </w:r>
      <w:r w:rsidR="00002909" w:rsidRPr="00B470FC">
        <w:rPr>
          <w:rFonts w:ascii="Times New Roman" w:hAnsi="Times New Roman" w:cs="Times New Roman"/>
          <w:sz w:val="28"/>
          <w:szCs w:val="28"/>
        </w:rPr>
        <w:t>.</w:t>
      </w:r>
    </w:p>
    <w:sectPr w:rsidR="001123E6" w:rsidRPr="00115BAF" w:rsidSect="002B2456">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8C3" w:rsidRDefault="006418C3">
      <w:r>
        <w:separator/>
      </w:r>
    </w:p>
  </w:endnote>
  <w:endnote w:type="continuationSeparator" w:id="0">
    <w:p w:rsidR="006418C3" w:rsidRDefault="0064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8C3" w:rsidRDefault="006418C3">
      <w:r>
        <w:separator/>
      </w:r>
    </w:p>
  </w:footnote>
  <w:footnote w:type="continuationSeparator" w:id="0">
    <w:p w:rsidR="006418C3" w:rsidRDefault="00641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374180"/>
      <w:docPartObj>
        <w:docPartGallery w:val="Page Numbers (Top of Page)"/>
        <w:docPartUnique/>
      </w:docPartObj>
    </w:sdtPr>
    <w:sdtContent>
      <w:p w:rsidR="006418C3" w:rsidRDefault="006418C3" w:rsidP="004B7D3E">
        <w:pPr>
          <w:pStyle w:val="a4"/>
          <w:jc w:val="center"/>
        </w:pPr>
        <w:r>
          <w:fldChar w:fldCharType="begin"/>
        </w:r>
        <w:r>
          <w:instrText>PAGE   \* MERGEFORMAT</w:instrText>
        </w:r>
        <w:r>
          <w:fldChar w:fldCharType="separate"/>
        </w:r>
        <w:r w:rsidR="009F1148">
          <w:rPr>
            <w:noProof/>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0961"/>
    <w:rsid w:val="00002909"/>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65CC"/>
    <w:rsid w:val="000271BA"/>
    <w:rsid w:val="000275B7"/>
    <w:rsid w:val="00030B02"/>
    <w:rsid w:val="00030CE1"/>
    <w:rsid w:val="00031794"/>
    <w:rsid w:val="00032804"/>
    <w:rsid w:val="00032BA5"/>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54ED"/>
    <w:rsid w:val="000668DE"/>
    <w:rsid w:val="00067C48"/>
    <w:rsid w:val="00071478"/>
    <w:rsid w:val="00072DCF"/>
    <w:rsid w:val="000730A8"/>
    <w:rsid w:val="00073A66"/>
    <w:rsid w:val="000778D6"/>
    <w:rsid w:val="000820D9"/>
    <w:rsid w:val="00082889"/>
    <w:rsid w:val="00082955"/>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09CB"/>
    <w:rsid w:val="000B1417"/>
    <w:rsid w:val="000B2DB4"/>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0CC1"/>
    <w:rsid w:val="000E3C86"/>
    <w:rsid w:val="000E52E0"/>
    <w:rsid w:val="000E6746"/>
    <w:rsid w:val="000E6C83"/>
    <w:rsid w:val="000E6DFB"/>
    <w:rsid w:val="000F3259"/>
    <w:rsid w:val="000F6C86"/>
    <w:rsid w:val="001002E1"/>
    <w:rsid w:val="00101E06"/>
    <w:rsid w:val="0010246A"/>
    <w:rsid w:val="00102DDA"/>
    <w:rsid w:val="00103954"/>
    <w:rsid w:val="001043B6"/>
    <w:rsid w:val="0010707C"/>
    <w:rsid w:val="001073F0"/>
    <w:rsid w:val="0011220D"/>
    <w:rsid w:val="0011235C"/>
    <w:rsid w:val="001123E6"/>
    <w:rsid w:val="00115BAF"/>
    <w:rsid w:val="00117910"/>
    <w:rsid w:val="00117E19"/>
    <w:rsid w:val="00120E96"/>
    <w:rsid w:val="001238F8"/>
    <w:rsid w:val="00124EC2"/>
    <w:rsid w:val="00133F44"/>
    <w:rsid w:val="001359AA"/>
    <w:rsid w:val="00142A70"/>
    <w:rsid w:val="00143E47"/>
    <w:rsid w:val="00143EEF"/>
    <w:rsid w:val="0014484B"/>
    <w:rsid w:val="00144884"/>
    <w:rsid w:val="0014488B"/>
    <w:rsid w:val="001448CA"/>
    <w:rsid w:val="00144C10"/>
    <w:rsid w:val="001502E1"/>
    <w:rsid w:val="00152DCE"/>
    <w:rsid w:val="00153090"/>
    <w:rsid w:val="00155385"/>
    <w:rsid w:val="00157B60"/>
    <w:rsid w:val="00157C57"/>
    <w:rsid w:val="00160938"/>
    <w:rsid w:val="00161524"/>
    <w:rsid w:val="0016155A"/>
    <w:rsid w:val="00161947"/>
    <w:rsid w:val="00161AD0"/>
    <w:rsid w:val="00162CAF"/>
    <w:rsid w:val="00164CEE"/>
    <w:rsid w:val="00164E66"/>
    <w:rsid w:val="001671DB"/>
    <w:rsid w:val="00167A9E"/>
    <w:rsid w:val="00170E73"/>
    <w:rsid w:val="00170FC3"/>
    <w:rsid w:val="00173548"/>
    <w:rsid w:val="001741CD"/>
    <w:rsid w:val="0018205E"/>
    <w:rsid w:val="00185FE0"/>
    <w:rsid w:val="001900B3"/>
    <w:rsid w:val="001911A0"/>
    <w:rsid w:val="00192586"/>
    <w:rsid w:val="00193238"/>
    <w:rsid w:val="0019333A"/>
    <w:rsid w:val="00193515"/>
    <w:rsid w:val="00193550"/>
    <w:rsid w:val="001A0137"/>
    <w:rsid w:val="001A074B"/>
    <w:rsid w:val="001A130D"/>
    <w:rsid w:val="001A2FFB"/>
    <w:rsid w:val="001A4197"/>
    <w:rsid w:val="001A5F93"/>
    <w:rsid w:val="001B0CF8"/>
    <w:rsid w:val="001B4FA3"/>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D5E8B"/>
    <w:rsid w:val="001D76A0"/>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3D6D"/>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8F8"/>
    <w:rsid w:val="00245C4F"/>
    <w:rsid w:val="00247EF7"/>
    <w:rsid w:val="00251575"/>
    <w:rsid w:val="00254921"/>
    <w:rsid w:val="00254D96"/>
    <w:rsid w:val="002563D5"/>
    <w:rsid w:val="0026022F"/>
    <w:rsid w:val="00261AB6"/>
    <w:rsid w:val="0026216F"/>
    <w:rsid w:val="00262463"/>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0B30"/>
    <w:rsid w:val="00292AB0"/>
    <w:rsid w:val="00294BF5"/>
    <w:rsid w:val="002953D5"/>
    <w:rsid w:val="002954C9"/>
    <w:rsid w:val="002964E5"/>
    <w:rsid w:val="00296A32"/>
    <w:rsid w:val="002A2381"/>
    <w:rsid w:val="002A264B"/>
    <w:rsid w:val="002A51A2"/>
    <w:rsid w:val="002A5E1F"/>
    <w:rsid w:val="002A6D69"/>
    <w:rsid w:val="002A7193"/>
    <w:rsid w:val="002A7D2A"/>
    <w:rsid w:val="002B07F7"/>
    <w:rsid w:val="002B2456"/>
    <w:rsid w:val="002B3AA0"/>
    <w:rsid w:val="002B59BF"/>
    <w:rsid w:val="002B79CF"/>
    <w:rsid w:val="002C02F1"/>
    <w:rsid w:val="002C0F4C"/>
    <w:rsid w:val="002C147A"/>
    <w:rsid w:val="002C4FD0"/>
    <w:rsid w:val="002C531A"/>
    <w:rsid w:val="002C598B"/>
    <w:rsid w:val="002C6E40"/>
    <w:rsid w:val="002C7C18"/>
    <w:rsid w:val="002C7E40"/>
    <w:rsid w:val="002D02F5"/>
    <w:rsid w:val="002D37C2"/>
    <w:rsid w:val="002D4FAC"/>
    <w:rsid w:val="002D6893"/>
    <w:rsid w:val="002D79A9"/>
    <w:rsid w:val="002D7E33"/>
    <w:rsid w:val="002E0087"/>
    <w:rsid w:val="002E23F7"/>
    <w:rsid w:val="002E2EFC"/>
    <w:rsid w:val="002E4597"/>
    <w:rsid w:val="002E5D98"/>
    <w:rsid w:val="002E6C54"/>
    <w:rsid w:val="002E6FDD"/>
    <w:rsid w:val="002F09B5"/>
    <w:rsid w:val="002F0B5D"/>
    <w:rsid w:val="002F2648"/>
    <w:rsid w:val="002F30D9"/>
    <w:rsid w:val="002F3CFF"/>
    <w:rsid w:val="002F46CF"/>
    <w:rsid w:val="002F62C0"/>
    <w:rsid w:val="002F66F8"/>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52B8"/>
    <w:rsid w:val="0032652F"/>
    <w:rsid w:val="00326DF1"/>
    <w:rsid w:val="00327666"/>
    <w:rsid w:val="003276F2"/>
    <w:rsid w:val="003302AD"/>
    <w:rsid w:val="003321C0"/>
    <w:rsid w:val="00332643"/>
    <w:rsid w:val="003344B7"/>
    <w:rsid w:val="00336DEE"/>
    <w:rsid w:val="00340983"/>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AD1"/>
    <w:rsid w:val="00362BDF"/>
    <w:rsid w:val="003634AC"/>
    <w:rsid w:val="00364A98"/>
    <w:rsid w:val="00367213"/>
    <w:rsid w:val="00370546"/>
    <w:rsid w:val="00371EE1"/>
    <w:rsid w:val="00372BB9"/>
    <w:rsid w:val="00373322"/>
    <w:rsid w:val="00375F8F"/>
    <w:rsid w:val="0038106A"/>
    <w:rsid w:val="00381B0B"/>
    <w:rsid w:val="00381CED"/>
    <w:rsid w:val="0038487A"/>
    <w:rsid w:val="00386D9F"/>
    <w:rsid w:val="00387AD5"/>
    <w:rsid w:val="00391DD1"/>
    <w:rsid w:val="00392386"/>
    <w:rsid w:val="00393566"/>
    <w:rsid w:val="0039439F"/>
    <w:rsid w:val="003952F9"/>
    <w:rsid w:val="00395552"/>
    <w:rsid w:val="00396906"/>
    <w:rsid w:val="00397B91"/>
    <w:rsid w:val="003A19A6"/>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3C0D"/>
    <w:rsid w:val="003C618E"/>
    <w:rsid w:val="003D31CA"/>
    <w:rsid w:val="003D370B"/>
    <w:rsid w:val="003D58AF"/>
    <w:rsid w:val="003E2FE4"/>
    <w:rsid w:val="003E3C67"/>
    <w:rsid w:val="003E4282"/>
    <w:rsid w:val="003E73C5"/>
    <w:rsid w:val="003E78E1"/>
    <w:rsid w:val="003F1567"/>
    <w:rsid w:val="003F25E9"/>
    <w:rsid w:val="003F271D"/>
    <w:rsid w:val="003F4D30"/>
    <w:rsid w:val="003F6A6A"/>
    <w:rsid w:val="003F6E1F"/>
    <w:rsid w:val="003F6EE5"/>
    <w:rsid w:val="003F7552"/>
    <w:rsid w:val="00400423"/>
    <w:rsid w:val="00402FAB"/>
    <w:rsid w:val="00405019"/>
    <w:rsid w:val="00405F2E"/>
    <w:rsid w:val="00407DB1"/>
    <w:rsid w:val="0041048D"/>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37576"/>
    <w:rsid w:val="0044068E"/>
    <w:rsid w:val="00442913"/>
    <w:rsid w:val="004432B9"/>
    <w:rsid w:val="00444A6E"/>
    <w:rsid w:val="00445046"/>
    <w:rsid w:val="00450277"/>
    <w:rsid w:val="00453459"/>
    <w:rsid w:val="004538DE"/>
    <w:rsid w:val="004574BE"/>
    <w:rsid w:val="004639AE"/>
    <w:rsid w:val="00463A57"/>
    <w:rsid w:val="00464F55"/>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972C7"/>
    <w:rsid w:val="004A018E"/>
    <w:rsid w:val="004A0EB6"/>
    <w:rsid w:val="004A2675"/>
    <w:rsid w:val="004A35A8"/>
    <w:rsid w:val="004A3C56"/>
    <w:rsid w:val="004A3C75"/>
    <w:rsid w:val="004A4342"/>
    <w:rsid w:val="004A615F"/>
    <w:rsid w:val="004B0797"/>
    <w:rsid w:val="004B51BA"/>
    <w:rsid w:val="004B64F4"/>
    <w:rsid w:val="004B676E"/>
    <w:rsid w:val="004B6EA1"/>
    <w:rsid w:val="004B7D3E"/>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0F43"/>
    <w:rsid w:val="004F11A1"/>
    <w:rsid w:val="004F1566"/>
    <w:rsid w:val="004F18A3"/>
    <w:rsid w:val="004F3261"/>
    <w:rsid w:val="004F5D4A"/>
    <w:rsid w:val="0050175E"/>
    <w:rsid w:val="00502446"/>
    <w:rsid w:val="00505294"/>
    <w:rsid w:val="00505DC5"/>
    <w:rsid w:val="00506547"/>
    <w:rsid w:val="00506C14"/>
    <w:rsid w:val="005109E4"/>
    <w:rsid w:val="00511BCB"/>
    <w:rsid w:val="00512160"/>
    <w:rsid w:val="00512487"/>
    <w:rsid w:val="005124B2"/>
    <w:rsid w:val="0051443A"/>
    <w:rsid w:val="00514B32"/>
    <w:rsid w:val="00515343"/>
    <w:rsid w:val="00517022"/>
    <w:rsid w:val="00517956"/>
    <w:rsid w:val="0052041A"/>
    <w:rsid w:val="00520A7F"/>
    <w:rsid w:val="00523E2E"/>
    <w:rsid w:val="00524550"/>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6E4D"/>
    <w:rsid w:val="0054708A"/>
    <w:rsid w:val="00547FEF"/>
    <w:rsid w:val="005504B1"/>
    <w:rsid w:val="00550903"/>
    <w:rsid w:val="005522F7"/>
    <w:rsid w:val="00552455"/>
    <w:rsid w:val="00554C28"/>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6A80"/>
    <w:rsid w:val="00587AE8"/>
    <w:rsid w:val="00590B54"/>
    <w:rsid w:val="0059101C"/>
    <w:rsid w:val="00593398"/>
    <w:rsid w:val="005948D2"/>
    <w:rsid w:val="005950BC"/>
    <w:rsid w:val="005969BE"/>
    <w:rsid w:val="005A4F56"/>
    <w:rsid w:val="005A5AE4"/>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D7E42"/>
    <w:rsid w:val="005E1222"/>
    <w:rsid w:val="005E1675"/>
    <w:rsid w:val="005E2FF8"/>
    <w:rsid w:val="005E34D9"/>
    <w:rsid w:val="005E796E"/>
    <w:rsid w:val="005F00C1"/>
    <w:rsid w:val="005F0A35"/>
    <w:rsid w:val="005F183E"/>
    <w:rsid w:val="005F2122"/>
    <w:rsid w:val="005F2703"/>
    <w:rsid w:val="005F4916"/>
    <w:rsid w:val="00603289"/>
    <w:rsid w:val="0060487D"/>
    <w:rsid w:val="00605166"/>
    <w:rsid w:val="006053BD"/>
    <w:rsid w:val="006053D4"/>
    <w:rsid w:val="00605F26"/>
    <w:rsid w:val="00605F3A"/>
    <w:rsid w:val="00607B92"/>
    <w:rsid w:val="00607CD5"/>
    <w:rsid w:val="00611DEE"/>
    <w:rsid w:val="00612226"/>
    <w:rsid w:val="006136B2"/>
    <w:rsid w:val="00616809"/>
    <w:rsid w:val="0062029D"/>
    <w:rsid w:val="0062178F"/>
    <w:rsid w:val="00621AE7"/>
    <w:rsid w:val="00622AB0"/>
    <w:rsid w:val="00623C38"/>
    <w:rsid w:val="006241D5"/>
    <w:rsid w:val="00625CA7"/>
    <w:rsid w:val="006262CC"/>
    <w:rsid w:val="00627777"/>
    <w:rsid w:val="0062796E"/>
    <w:rsid w:val="00627AAC"/>
    <w:rsid w:val="00633181"/>
    <w:rsid w:val="00640DF0"/>
    <w:rsid w:val="00641132"/>
    <w:rsid w:val="00641392"/>
    <w:rsid w:val="006418C3"/>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1D9A"/>
    <w:rsid w:val="006631E3"/>
    <w:rsid w:val="0066380A"/>
    <w:rsid w:val="006640A4"/>
    <w:rsid w:val="00666876"/>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A6A4A"/>
    <w:rsid w:val="006A7A89"/>
    <w:rsid w:val="006B00EB"/>
    <w:rsid w:val="006B0158"/>
    <w:rsid w:val="006B092F"/>
    <w:rsid w:val="006B1624"/>
    <w:rsid w:val="006B2298"/>
    <w:rsid w:val="006B30DC"/>
    <w:rsid w:val="006B3B15"/>
    <w:rsid w:val="006B4299"/>
    <w:rsid w:val="006C08A3"/>
    <w:rsid w:val="006C1EAF"/>
    <w:rsid w:val="006C2040"/>
    <w:rsid w:val="006C2242"/>
    <w:rsid w:val="006C2B35"/>
    <w:rsid w:val="006C399E"/>
    <w:rsid w:val="006C5511"/>
    <w:rsid w:val="006D0637"/>
    <w:rsid w:val="006E09F6"/>
    <w:rsid w:val="006E1B1F"/>
    <w:rsid w:val="006E2F27"/>
    <w:rsid w:val="006E4FEC"/>
    <w:rsid w:val="006E6586"/>
    <w:rsid w:val="006E78BE"/>
    <w:rsid w:val="006F02D0"/>
    <w:rsid w:val="006F0830"/>
    <w:rsid w:val="006F0858"/>
    <w:rsid w:val="006F20FF"/>
    <w:rsid w:val="006F249D"/>
    <w:rsid w:val="006F3985"/>
    <w:rsid w:val="006F3B6B"/>
    <w:rsid w:val="006F4CD3"/>
    <w:rsid w:val="006F4E6C"/>
    <w:rsid w:val="006F5974"/>
    <w:rsid w:val="006F6CC9"/>
    <w:rsid w:val="006F7C16"/>
    <w:rsid w:val="006F7E0B"/>
    <w:rsid w:val="006F7F9E"/>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30E"/>
    <w:rsid w:val="007256B2"/>
    <w:rsid w:val="007261D6"/>
    <w:rsid w:val="00726354"/>
    <w:rsid w:val="00732151"/>
    <w:rsid w:val="00733BC2"/>
    <w:rsid w:val="007344BF"/>
    <w:rsid w:val="007357FD"/>
    <w:rsid w:val="0073620C"/>
    <w:rsid w:val="00736F93"/>
    <w:rsid w:val="0073749B"/>
    <w:rsid w:val="00737C60"/>
    <w:rsid w:val="00737D85"/>
    <w:rsid w:val="00741EA5"/>
    <w:rsid w:val="00745A09"/>
    <w:rsid w:val="007507F8"/>
    <w:rsid w:val="007516EF"/>
    <w:rsid w:val="00752CE5"/>
    <w:rsid w:val="00752EB7"/>
    <w:rsid w:val="00754261"/>
    <w:rsid w:val="007602EC"/>
    <w:rsid w:val="00761C57"/>
    <w:rsid w:val="00762752"/>
    <w:rsid w:val="0076614E"/>
    <w:rsid w:val="007661B0"/>
    <w:rsid w:val="00767A3B"/>
    <w:rsid w:val="00771397"/>
    <w:rsid w:val="00772A3E"/>
    <w:rsid w:val="00775B70"/>
    <w:rsid w:val="00780B03"/>
    <w:rsid w:val="007821FA"/>
    <w:rsid w:val="00783FB1"/>
    <w:rsid w:val="0078410F"/>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C70E6"/>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3D1C"/>
    <w:rsid w:val="007F6DF0"/>
    <w:rsid w:val="007F6F3C"/>
    <w:rsid w:val="008003A7"/>
    <w:rsid w:val="00800609"/>
    <w:rsid w:val="00802567"/>
    <w:rsid w:val="00804320"/>
    <w:rsid w:val="00806DB6"/>
    <w:rsid w:val="00806E8D"/>
    <w:rsid w:val="00807B4B"/>
    <w:rsid w:val="008104DB"/>
    <w:rsid w:val="00813F19"/>
    <w:rsid w:val="00814523"/>
    <w:rsid w:val="00817185"/>
    <w:rsid w:val="008179DE"/>
    <w:rsid w:val="00817E28"/>
    <w:rsid w:val="00820702"/>
    <w:rsid w:val="008210A8"/>
    <w:rsid w:val="00821101"/>
    <w:rsid w:val="00823BE0"/>
    <w:rsid w:val="008265B7"/>
    <w:rsid w:val="008266F0"/>
    <w:rsid w:val="00826813"/>
    <w:rsid w:val="00826928"/>
    <w:rsid w:val="00827ECD"/>
    <w:rsid w:val="00830478"/>
    <w:rsid w:val="00831AE9"/>
    <w:rsid w:val="00832904"/>
    <w:rsid w:val="00833B31"/>
    <w:rsid w:val="008351FF"/>
    <w:rsid w:val="00835E55"/>
    <w:rsid w:val="0084025E"/>
    <w:rsid w:val="008408A2"/>
    <w:rsid w:val="00841375"/>
    <w:rsid w:val="0084177A"/>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0FAB"/>
    <w:rsid w:val="0087138D"/>
    <w:rsid w:val="00874D4E"/>
    <w:rsid w:val="00882385"/>
    <w:rsid w:val="00884365"/>
    <w:rsid w:val="00884AA2"/>
    <w:rsid w:val="00885714"/>
    <w:rsid w:val="00885E76"/>
    <w:rsid w:val="0088680A"/>
    <w:rsid w:val="00891781"/>
    <w:rsid w:val="00892485"/>
    <w:rsid w:val="00892D96"/>
    <w:rsid w:val="00893B58"/>
    <w:rsid w:val="00895200"/>
    <w:rsid w:val="00897DE0"/>
    <w:rsid w:val="008A34CD"/>
    <w:rsid w:val="008B009A"/>
    <w:rsid w:val="008B1B97"/>
    <w:rsid w:val="008B4AA5"/>
    <w:rsid w:val="008B5738"/>
    <w:rsid w:val="008B6853"/>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5950"/>
    <w:rsid w:val="00906C9D"/>
    <w:rsid w:val="00911B2C"/>
    <w:rsid w:val="0091469B"/>
    <w:rsid w:val="00914C02"/>
    <w:rsid w:val="00915267"/>
    <w:rsid w:val="009169FC"/>
    <w:rsid w:val="009219AE"/>
    <w:rsid w:val="009230EE"/>
    <w:rsid w:val="00923791"/>
    <w:rsid w:val="00924955"/>
    <w:rsid w:val="0092760B"/>
    <w:rsid w:val="00932A0E"/>
    <w:rsid w:val="00934157"/>
    <w:rsid w:val="0093709D"/>
    <w:rsid w:val="0093788A"/>
    <w:rsid w:val="00940A71"/>
    <w:rsid w:val="009415F1"/>
    <w:rsid w:val="00943021"/>
    <w:rsid w:val="009432AF"/>
    <w:rsid w:val="00943857"/>
    <w:rsid w:val="00943E10"/>
    <w:rsid w:val="009446E5"/>
    <w:rsid w:val="00946017"/>
    <w:rsid w:val="00946E93"/>
    <w:rsid w:val="0094790A"/>
    <w:rsid w:val="00947F25"/>
    <w:rsid w:val="00950359"/>
    <w:rsid w:val="0095138A"/>
    <w:rsid w:val="00951AD3"/>
    <w:rsid w:val="00951F1F"/>
    <w:rsid w:val="00953022"/>
    <w:rsid w:val="00954999"/>
    <w:rsid w:val="00955C74"/>
    <w:rsid w:val="00956BB9"/>
    <w:rsid w:val="00957A9B"/>
    <w:rsid w:val="00960F1F"/>
    <w:rsid w:val="00963B3C"/>
    <w:rsid w:val="009640EA"/>
    <w:rsid w:val="009643E7"/>
    <w:rsid w:val="0096531B"/>
    <w:rsid w:val="00966571"/>
    <w:rsid w:val="0096771E"/>
    <w:rsid w:val="00971A20"/>
    <w:rsid w:val="00973AA3"/>
    <w:rsid w:val="0097679A"/>
    <w:rsid w:val="00977853"/>
    <w:rsid w:val="00982CDD"/>
    <w:rsid w:val="00983DF9"/>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5A6C"/>
    <w:rsid w:val="009D7D59"/>
    <w:rsid w:val="009E1033"/>
    <w:rsid w:val="009E232C"/>
    <w:rsid w:val="009E26E0"/>
    <w:rsid w:val="009E2D05"/>
    <w:rsid w:val="009E4687"/>
    <w:rsid w:val="009E5DB6"/>
    <w:rsid w:val="009E60E5"/>
    <w:rsid w:val="009E622C"/>
    <w:rsid w:val="009E674B"/>
    <w:rsid w:val="009F087B"/>
    <w:rsid w:val="009F0FDC"/>
    <w:rsid w:val="009F1148"/>
    <w:rsid w:val="009F133B"/>
    <w:rsid w:val="009F2AD2"/>
    <w:rsid w:val="009F2FDC"/>
    <w:rsid w:val="009F6037"/>
    <w:rsid w:val="009F7226"/>
    <w:rsid w:val="00A00128"/>
    <w:rsid w:val="00A008FC"/>
    <w:rsid w:val="00A015FC"/>
    <w:rsid w:val="00A0176A"/>
    <w:rsid w:val="00A03AD6"/>
    <w:rsid w:val="00A04520"/>
    <w:rsid w:val="00A060FE"/>
    <w:rsid w:val="00A11A99"/>
    <w:rsid w:val="00A12BF1"/>
    <w:rsid w:val="00A1406D"/>
    <w:rsid w:val="00A17B88"/>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CA9"/>
    <w:rsid w:val="00A35EBF"/>
    <w:rsid w:val="00A3613A"/>
    <w:rsid w:val="00A36827"/>
    <w:rsid w:val="00A439E2"/>
    <w:rsid w:val="00A453A2"/>
    <w:rsid w:val="00A458B1"/>
    <w:rsid w:val="00A46226"/>
    <w:rsid w:val="00A47AB3"/>
    <w:rsid w:val="00A52804"/>
    <w:rsid w:val="00A548F1"/>
    <w:rsid w:val="00A54E21"/>
    <w:rsid w:val="00A5593A"/>
    <w:rsid w:val="00A55C85"/>
    <w:rsid w:val="00A56D4C"/>
    <w:rsid w:val="00A57E59"/>
    <w:rsid w:val="00A60552"/>
    <w:rsid w:val="00A60C95"/>
    <w:rsid w:val="00A62239"/>
    <w:rsid w:val="00A62757"/>
    <w:rsid w:val="00A64D13"/>
    <w:rsid w:val="00A67490"/>
    <w:rsid w:val="00A70F1B"/>
    <w:rsid w:val="00A7409D"/>
    <w:rsid w:val="00A74546"/>
    <w:rsid w:val="00A7508E"/>
    <w:rsid w:val="00A75AA5"/>
    <w:rsid w:val="00A77020"/>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3698"/>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299"/>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3F95"/>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5AA"/>
    <w:rsid w:val="00B34FBE"/>
    <w:rsid w:val="00B371B3"/>
    <w:rsid w:val="00B41A6F"/>
    <w:rsid w:val="00B44254"/>
    <w:rsid w:val="00B44779"/>
    <w:rsid w:val="00B45BA5"/>
    <w:rsid w:val="00B45CB6"/>
    <w:rsid w:val="00B46C2F"/>
    <w:rsid w:val="00B470FC"/>
    <w:rsid w:val="00B516A3"/>
    <w:rsid w:val="00B52303"/>
    <w:rsid w:val="00B5355C"/>
    <w:rsid w:val="00B54697"/>
    <w:rsid w:val="00B56A04"/>
    <w:rsid w:val="00B609F4"/>
    <w:rsid w:val="00B60BDB"/>
    <w:rsid w:val="00B60EB3"/>
    <w:rsid w:val="00B6449A"/>
    <w:rsid w:val="00B65845"/>
    <w:rsid w:val="00B66923"/>
    <w:rsid w:val="00B67D91"/>
    <w:rsid w:val="00B7165E"/>
    <w:rsid w:val="00B764ED"/>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3CB3"/>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4E4A"/>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26E6"/>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8E2"/>
    <w:rsid w:val="00CA0C55"/>
    <w:rsid w:val="00CA23DE"/>
    <w:rsid w:val="00CA380B"/>
    <w:rsid w:val="00CA56EC"/>
    <w:rsid w:val="00CA5A01"/>
    <w:rsid w:val="00CA7790"/>
    <w:rsid w:val="00CA7A83"/>
    <w:rsid w:val="00CA7AAC"/>
    <w:rsid w:val="00CB5F38"/>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4CB3"/>
    <w:rsid w:val="00CF64BE"/>
    <w:rsid w:val="00CF7E4B"/>
    <w:rsid w:val="00D00174"/>
    <w:rsid w:val="00D034E5"/>
    <w:rsid w:val="00D03E76"/>
    <w:rsid w:val="00D062A5"/>
    <w:rsid w:val="00D06FB0"/>
    <w:rsid w:val="00D12878"/>
    <w:rsid w:val="00D1466A"/>
    <w:rsid w:val="00D15796"/>
    <w:rsid w:val="00D15F89"/>
    <w:rsid w:val="00D1621D"/>
    <w:rsid w:val="00D17781"/>
    <w:rsid w:val="00D17D1F"/>
    <w:rsid w:val="00D21AF6"/>
    <w:rsid w:val="00D21DC6"/>
    <w:rsid w:val="00D23F6D"/>
    <w:rsid w:val="00D27DE9"/>
    <w:rsid w:val="00D3171C"/>
    <w:rsid w:val="00D31D5F"/>
    <w:rsid w:val="00D3321F"/>
    <w:rsid w:val="00D33691"/>
    <w:rsid w:val="00D401FC"/>
    <w:rsid w:val="00D41DDE"/>
    <w:rsid w:val="00D42784"/>
    <w:rsid w:val="00D43570"/>
    <w:rsid w:val="00D448AF"/>
    <w:rsid w:val="00D461CE"/>
    <w:rsid w:val="00D46FAE"/>
    <w:rsid w:val="00D526B1"/>
    <w:rsid w:val="00D541BF"/>
    <w:rsid w:val="00D55794"/>
    <w:rsid w:val="00D56098"/>
    <w:rsid w:val="00D56D5D"/>
    <w:rsid w:val="00D578AB"/>
    <w:rsid w:val="00D60487"/>
    <w:rsid w:val="00D61484"/>
    <w:rsid w:val="00D61DCC"/>
    <w:rsid w:val="00D62065"/>
    <w:rsid w:val="00D6320F"/>
    <w:rsid w:val="00D63222"/>
    <w:rsid w:val="00D6442E"/>
    <w:rsid w:val="00D65D66"/>
    <w:rsid w:val="00D66222"/>
    <w:rsid w:val="00D672B5"/>
    <w:rsid w:val="00D6750A"/>
    <w:rsid w:val="00D67994"/>
    <w:rsid w:val="00D72FA6"/>
    <w:rsid w:val="00D75C91"/>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1656"/>
    <w:rsid w:val="00DC52B4"/>
    <w:rsid w:val="00DC6639"/>
    <w:rsid w:val="00DC6C2F"/>
    <w:rsid w:val="00DC70D0"/>
    <w:rsid w:val="00DD0180"/>
    <w:rsid w:val="00DD1CA5"/>
    <w:rsid w:val="00DD3FD1"/>
    <w:rsid w:val="00DD4052"/>
    <w:rsid w:val="00DD4FAC"/>
    <w:rsid w:val="00DD5947"/>
    <w:rsid w:val="00DD5C11"/>
    <w:rsid w:val="00DE1EC9"/>
    <w:rsid w:val="00DE29E4"/>
    <w:rsid w:val="00DE3E53"/>
    <w:rsid w:val="00DE4C46"/>
    <w:rsid w:val="00DE683F"/>
    <w:rsid w:val="00DF0D93"/>
    <w:rsid w:val="00DF0F7A"/>
    <w:rsid w:val="00DF1556"/>
    <w:rsid w:val="00DF2A19"/>
    <w:rsid w:val="00DF4017"/>
    <w:rsid w:val="00DF60E4"/>
    <w:rsid w:val="00DF6D12"/>
    <w:rsid w:val="00DF762F"/>
    <w:rsid w:val="00DF78F4"/>
    <w:rsid w:val="00DF7F8A"/>
    <w:rsid w:val="00E0003A"/>
    <w:rsid w:val="00E016F4"/>
    <w:rsid w:val="00E01A82"/>
    <w:rsid w:val="00E01C00"/>
    <w:rsid w:val="00E0373F"/>
    <w:rsid w:val="00E0480E"/>
    <w:rsid w:val="00E05AE8"/>
    <w:rsid w:val="00E069CB"/>
    <w:rsid w:val="00E07334"/>
    <w:rsid w:val="00E07FC0"/>
    <w:rsid w:val="00E1145E"/>
    <w:rsid w:val="00E1165D"/>
    <w:rsid w:val="00E11852"/>
    <w:rsid w:val="00E153B2"/>
    <w:rsid w:val="00E16D27"/>
    <w:rsid w:val="00E20542"/>
    <w:rsid w:val="00E215BD"/>
    <w:rsid w:val="00E22309"/>
    <w:rsid w:val="00E22FDE"/>
    <w:rsid w:val="00E24C0D"/>
    <w:rsid w:val="00E2598F"/>
    <w:rsid w:val="00E30BF9"/>
    <w:rsid w:val="00E31176"/>
    <w:rsid w:val="00E315C2"/>
    <w:rsid w:val="00E320C4"/>
    <w:rsid w:val="00E33E40"/>
    <w:rsid w:val="00E368BE"/>
    <w:rsid w:val="00E4067B"/>
    <w:rsid w:val="00E4276C"/>
    <w:rsid w:val="00E4294A"/>
    <w:rsid w:val="00E42DDD"/>
    <w:rsid w:val="00E441C8"/>
    <w:rsid w:val="00E441EA"/>
    <w:rsid w:val="00E4568C"/>
    <w:rsid w:val="00E4632E"/>
    <w:rsid w:val="00E47421"/>
    <w:rsid w:val="00E4787B"/>
    <w:rsid w:val="00E50C79"/>
    <w:rsid w:val="00E50EA7"/>
    <w:rsid w:val="00E51F36"/>
    <w:rsid w:val="00E528AB"/>
    <w:rsid w:val="00E52969"/>
    <w:rsid w:val="00E55D32"/>
    <w:rsid w:val="00E6187C"/>
    <w:rsid w:val="00E61CEF"/>
    <w:rsid w:val="00E63D11"/>
    <w:rsid w:val="00E65941"/>
    <w:rsid w:val="00E66BC1"/>
    <w:rsid w:val="00E66F70"/>
    <w:rsid w:val="00E67167"/>
    <w:rsid w:val="00E67AAC"/>
    <w:rsid w:val="00E72BB4"/>
    <w:rsid w:val="00E74519"/>
    <w:rsid w:val="00E75434"/>
    <w:rsid w:val="00E75F46"/>
    <w:rsid w:val="00E81984"/>
    <w:rsid w:val="00E833BA"/>
    <w:rsid w:val="00E85D2D"/>
    <w:rsid w:val="00E8655C"/>
    <w:rsid w:val="00E86C28"/>
    <w:rsid w:val="00E87DFF"/>
    <w:rsid w:val="00E92741"/>
    <w:rsid w:val="00E93329"/>
    <w:rsid w:val="00E93D2F"/>
    <w:rsid w:val="00E9440B"/>
    <w:rsid w:val="00E94F62"/>
    <w:rsid w:val="00E9601A"/>
    <w:rsid w:val="00E976FC"/>
    <w:rsid w:val="00E977E8"/>
    <w:rsid w:val="00EA0591"/>
    <w:rsid w:val="00EA1102"/>
    <w:rsid w:val="00EA23BF"/>
    <w:rsid w:val="00EA49FB"/>
    <w:rsid w:val="00EA5F7C"/>
    <w:rsid w:val="00EA74D2"/>
    <w:rsid w:val="00EB16E0"/>
    <w:rsid w:val="00EB1DFA"/>
    <w:rsid w:val="00EB2085"/>
    <w:rsid w:val="00EB30EB"/>
    <w:rsid w:val="00EB3A76"/>
    <w:rsid w:val="00EB53CF"/>
    <w:rsid w:val="00EB6130"/>
    <w:rsid w:val="00EB6B7F"/>
    <w:rsid w:val="00EB788B"/>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02C9"/>
    <w:rsid w:val="00EF3C82"/>
    <w:rsid w:val="00EF5239"/>
    <w:rsid w:val="00EF74BC"/>
    <w:rsid w:val="00F043E4"/>
    <w:rsid w:val="00F06AFC"/>
    <w:rsid w:val="00F071A9"/>
    <w:rsid w:val="00F102B6"/>
    <w:rsid w:val="00F1084E"/>
    <w:rsid w:val="00F10B00"/>
    <w:rsid w:val="00F10B4D"/>
    <w:rsid w:val="00F10F95"/>
    <w:rsid w:val="00F11173"/>
    <w:rsid w:val="00F11638"/>
    <w:rsid w:val="00F1489B"/>
    <w:rsid w:val="00F1707C"/>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55E73"/>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2C92"/>
    <w:rsid w:val="00FA34BA"/>
    <w:rsid w:val="00FA690F"/>
    <w:rsid w:val="00FA6CE0"/>
    <w:rsid w:val="00FA6EFD"/>
    <w:rsid w:val="00FA72F9"/>
    <w:rsid w:val="00FB080B"/>
    <w:rsid w:val="00FB11D4"/>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40B1"/>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7826E2"/>
  <w15:docId w15:val="{FDB87BCB-E69E-4970-98D4-6B49E896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99"/>
    <w:rsid w:val="00A36827"/>
    <w:pPr>
      <w:widowControl w:val="0"/>
      <w:suppressAutoHyphens/>
      <w:autoSpaceDE w:val="0"/>
    </w:pPr>
    <w:rPr>
      <w:rFonts w:ascii="Arial" w:eastAsia="Arial" w:hAnsi="Arial"/>
    </w:rPr>
  </w:style>
  <w:style w:type="paragraph" w:customStyle="1" w:styleId="ConsPlusNonformat0">
    <w:name w:val="ConsPlusNonformat"/>
    <w:next w:val="a"/>
    <w:uiPriority w:val="99"/>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4347587">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56107602">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07365589">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B6B46-3A31-403C-BE2F-03FBD587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2538</Words>
  <Characters>18314</Characters>
  <Application>Microsoft Office Word</Application>
  <DocSecurity>0</DocSecurity>
  <Lines>152</Lines>
  <Paragraphs>41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Нестеренко Юлия Артемовна</cp:lastModifiedBy>
  <cp:revision>11</cp:revision>
  <cp:lastPrinted>2023-11-29T06:07:00Z</cp:lastPrinted>
  <dcterms:created xsi:type="dcterms:W3CDTF">2023-11-27T09:16:00Z</dcterms:created>
  <dcterms:modified xsi:type="dcterms:W3CDTF">2023-11-29T06:16:00Z</dcterms:modified>
</cp:coreProperties>
</file>